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3"/>
      </w:tblGrid>
      <w:tr w:rsidR="00F03AA2" w:rsidRPr="004C00E8" w14:paraId="77412BEE" w14:textId="77777777" w:rsidTr="007708A6">
        <w:tc>
          <w:tcPr>
            <w:tcW w:w="1890" w:type="pct"/>
            <w:tcMar>
              <w:top w:w="0" w:type="dxa"/>
              <w:left w:w="108" w:type="dxa"/>
              <w:bottom w:w="0" w:type="dxa"/>
              <w:right w:w="108" w:type="dxa"/>
            </w:tcMar>
          </w:tcPr>
          <w:bookmarkStart w:id="0" w:name="_GoBack"/>
          <w:bookmarkEnd w:id="0"/>
          <w:p w14:paraId="7FB92D02" w14:textId="15BE93C6" w:rsidR="00F03AA2" w:rsidRPr="004C00E8" w:rsidRDefault="007708A6" w:rsidP="009F5441">
            <w:pPr>
              <w:jc w:val="center"/>
              <w:rPr>
                <w:sz w:val="28"/>
                <w:szCs w:val="28"/>
              </w:rPr>
            </w:pPr>
            <w:r w:rsidRPr="004C00E8">
              <w:rPr>
                <w:b/>
                <w:bCs/>
                <w:noProof/>
                <w:sz w:val="28"/>
                <w:szCs w:val="28"/>
              </w:rPr>
              <mc:AlternateContent>
                <mc:Choice Requires="wps">
                  <w:drawing>
                    <wp:anchor distT="0" distB="0" distL="114300" distR="114300" simplePos="0" relativeHeight="251659264" behindDoc="0" locked="0" layoutInCell="1" allowOverlap="1" wp14:anchorId="4A7C2839" wp14:editId="35A2BCAE">
                      <wp:simplePos x="0" y="0"/>
                      <wp:positionH relativeFrom="column">
                        <wp:posOffset>566420</wp:posOffset>
                      </wp:positionH>
                      <wp:positionV relativeFrom="paragraph">
                        <wp:posOffset>488950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2122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pt,38.5pt" to="11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" strokecolor="black [3200]" strokeweight=".5pt">
                      <v:stroke joinstyle="miter"/>
                    </v:line>
                  </w:pict>
                </mc:Fallback>
              </mc:AlternateContent>
            </w:r>
            <w:r w:rsidR="00B5717E" w:rsidRPr="004C00E8">
              <w:rPr>
                <w:b/>
                <w:bCs/>
                <w:sz w:val="28"/>
                <w:szCs w:val="28"/>
              </w:rPr>
              <w:t>ỦY BAN NHÂN DÂN</w:t>
            </w:r>
            <w:r w:rsidR="00B5717E" w:rsidRPr="004C00E8">
              <w:rPr>
                <w:b/>
                <w:bCs/>
                <w:sz w:val="28"/>
                <w:szCs w:val="28"/>
              </w:rPr>
              <w:br/>
              <w:t xml:space="preserve">TỈNH </w:t>
            </w:r>
            <w:r w:rsidR="008C1B66" w:rsidRPr="004C00E8">
              <w:rPr>
                <w:b/>
                <w:bCs/>
                <w:sz w:val="28"/>
                <w:szCs w:val="28"/>
              </w:rPr>
              <w:t>LÀO CAI</w:t>
            </w:r>
          </w:p>
        </w:tc>
        <w:tc>
          <w:tcPr>
            <w:tcW w:w="3110" w:type="pct"/>
            <w:tcMar>
              <w:top w:w="0" w:type="dxa"/>
              <w:left w:w="108" w:type="dxa"/>
              <w:bottom w:w="0" w:type="dxa"/>
              <w:right w:w="108" w:type="dxa"/>
            </w:tcMar>
          </w:tcPr>
          <w:p w14:paraId="7E00942B" w14:textId="77777777" w:rsidR="00F03AA2" w:rsidRPr="004C00E8" w:rsidRDefault="007708A6" w:rsidP="009F5441">
            <w:pPr>
              <w:jc w:val="center"/>
              <w:rPr>
                <w:sz w:val="28"/>
                <w:szCs w:val="28"/>
              </w:rPr>
            </w:pPr>
            <w:r w:rsidRPr="006622AF">
              <w:rPr>
                <w:b/>
                <w:bCs/>
                <w:noProof/>
                <w:sz w:val="26"/>
                <w:szCs w:val="26"/>
              </w:rPr>
              <mc:AlternateContent>
                <mc:Choice Requires="wps">
                  <w:drawing>
                    <wp:anchor distT="0" distB="0" distL="114300" distR="114300" simplePos="0" relativeHeight="251660288" behindDoc="0" locked="0" layoutInCell="1" allowOverlap="1" wp14:anchorId="1AB73490" wp14:editId="623C8760">
                      <wp:simplePos x="0" y="0"/>
                      <wp:positionH relativeFrom="column">
                        <wp:posOffset>827405</wp:posOffset>
                      </wp:positionH>
                      <wp:positionV relativeFrom="paragraph">
                        <wp:posOffset>460375</wp:posOffset>
                      </wp:positionV>
                      <wp:extent cx="1800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BCEF1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6.25pt" to="206.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" strokecolor="black [3200]" strokeweight=".5pt">
                      <v:stroke joinstyle="miter"/>
                    </v:line>
                  </w:pict>
                </mc:Fallback>
              </mc:AlternateContent>
            </w:r>
            <w:r w:rsidR="00B5717E" w:rsidRPr="006622AF">
              <w:rPr>
                <w:b/>
                <w:bCs/>
                <w:sz w:val="26"/>
                <w:szCs w:val="26"/>
              </w:rPr>
              <w:t>CỘNG HÒA XÃ HỘI CHỦ NGHĨA VIỆT NAM</w:t>
            </w:r>
            <w:r w:rsidR="00B5717E" w:rsidRPr="004C00E8">
              <w:rPr>
                <w:b/>
                <w:bCs/>
                <w:sz w:val="28"/>
                <w:szCs w:val="28"/>
              </w:rPr>
              <w:br/>
              <w:t xml:space="preserve">Độc lập - Tự do - Hạnh phúc </w:t>
            </w:r>
            <w:r w:rsidR="00B5717E" w:rsidRPr="004C00E8">
              <w:rPr>
                <w:b/>
                <w:bCs/>
                <w:sz w:val="28"/>
                <w:szCs w:val="28"/>
              </w:rPr>
              <w:br/>
            </w:r>
          </w:p>
        </w:tc>
      </w:tr>
      <w:tr w:rsidR="00F03AA2" w:rsidRPr="004C00E8" w14:paraId="18590FB8" w14:textId="77777777" w:rsidTr="007708A6">
        <w:tc>
          <w:tcPr>
            <w:tcW w:w="1890" w:type="pct"/>
            <w:tcMar>
              <w:top w:w="0" w:type="dxa"/>
              <w:left w:w="108" w:type="dxa"/>
              <w:bottom w:w="0" w:type="dxa"/>
              <w:right w:w="108" w:type="dxa"/>
            </w:tcMar>
          </w:tcPr>
          <w:p w14:paraId="1A3F4279" w14:textId="23E8A4F6" w:rsidR="00F03AA2" w:rsidRPr="004C00E8" w:rsidRDefault="00EC56A5" w:rsidP="009F5441">
            <w:pPr>
              <w:jc w:val="center"/>
              <w:rPr>
                <w:sz w:val="28"/>
                <w:szCs w:val="28"/>
              </w:rPr>
            </w:pPr>
            <w:r w:rsidRPr="004C00E8">
              <w:rPr>
                <w:sz w:val="28"/>
                <w:szCs w:val="28"/>
              </w:rPr>
              <w:t xml:space="preserve">Số:    </w:t>
            </w:r>
            <w:r w:rsidR="00B5717E" w:rsidRPr="004C00E8">
              <w:rPr>
                <w:sz w:val="28"/>
                <w:szCs w:val="28"/>
              </w:rPr>
              <w:t>/202</w:t>
            </w:r>
            <w:r w:rsidRPr="004C00E8">
              <w:rPr>
                <w:sz w:val="28"/>
                <w:szCs w:val="28"/>
              </w:rPr>
              <w:t>6</w:t>
            </w:r>
            <w:r w:rsidR="00B5717E" w:rsidRPr="004C00E8">
              <w:rPr>
                <w:sz w:val="28"/>
                <w:szCs w:val="28"/>
              </w:rPr>
              <w:t>/QĐ-</w:t>
            </w:r>
            <w:r w:rsidR="00D71E6B" w:rsidRPr="004C00E8">
              <w:rPr>
                <w:sz w:val="28"/>
                <w:szCs w:val="28"/>
              </w:rPr>
              <w:t>UBND</w:t>
            </w:r>
          </w:p>
        </w:tc>
        <w:tc>
          <w:tcPr>
            <w:tcW w:w="3110" w:type="pct"/>
            <w:tcMar>
              <w:top w:w="0" w:type="dxa"/>
              <w:left w:w="108" w:type="dxa"/>
              <w:bottom w:w="0" w:type="dxa"/>
              <w:right w:w="108" w:type="dxa"/>
            </w:tcMar>
          </w:tcPr>
          <w:p w14:paraId="07E5DCEC" w14:textId="14B0C681" w:rsidR="00F03AA2" w:rsidRPr="004C00E8" w:rsidRDefault="00FC61E6" w:rsidP="00D12059">
            <w:pPr>
              <w:jc w:val="center"/>
              <w:rPr>
                <w:sz w:val="28"/>
                <w:szCs w:val="28"/>
              </w:rPr>
            </w:pPr>
            <w:r w:rsidRPr="004C00E8">
              <w:rPr>
                <w:i/>
                <w:iCs/>
                <w:sz w:val="28"/>
                <w:szCs w:val="28"/>
              </w:rPr>
              <w:t>Lào Cai</w:t>
            </w:r>
            <w:r w:rsidR="00EC56A5" w:rsidRPr="004C00E8">
              <w:rPr>
                <w:i/>
                <w:iCs/>
                <w:sz w:val="28"/>
                <w:szCs w:val="28"/>
              </w:rPr>
              <w:t xml:space="preserve">, ngày    </w:t>
            </w:r>
            <w:r w:rsidR="00B5717E" w:rsidRPr="004C00E8">
              <w:rPr>
                <w:i/>
                <w:iCs/>
                <w:sz w:val="28"/>
                <w:szCs w:val="28"/>
              </w:rPr>
              <w:t xml:space="preserve"> tháng </w:t>
            </w:r>
            <w:r w:rsidR="00D12059">
              <w:rPr>
                <w:i/>
                <w:iCs/>
                <w:sz w:val="28"/>
                <w:szCs w:val="28"/>
              </w:rPr>
              <w:t xml:space="preserve"> </w:t>
            </w:r>
            <w:r w:rsidR="006622AF">
              <w:rPr>
                <w:i/>
                <w:iCs/>
                <w:sz w:val="28"/>
                <w:szCs w:val="28"/>
              </w:rPr>
              <w:t xml:space="preserve"> </w:t>
            </w:r>
            <w:r w:rsidR="00B5717E" w:rsidRPr="004C00E8">
              <w:rPr>
                <w:i/>
                <w:iCs/>
                <w:sz w:val="28"/>
                <w:szCs w:val="28"/>
              </w:rPr>
              <w:t xml:space="preserve"> năm 202</w:t>
            </w:r>
            <w:r w:rsidR="00EC56A5" w:rsidRPr="004C00E8">
              <w:rPr>
                <w:i/>
                <w:iCs/>
                <w:sz w:val="28"/>
                <w:szCs w:val="28"/>
              </w:rPr>
              <w:t>6</w:t>
            </w:r>
          </w:p>
        </w:tc>
      </w:tr>
    </w:tbl>
    <w:p w14:paraId="2BBCD259" w14:textId="18E1626C" w:rsidR="00F03AA2" w:rsidRPr="00645931" w:rsidRDefault="00B5717E">
      <w:pPr>
        <w:spacing w:before="120" w:after="280" w:afterAutospacing="1"/>
        <w:rPr>
          <w:b/>
          <w:i/>
          <w:sz w:val="28"/>
          <w:szCs w:val="28"/>
        </w:rPr>
      </w:pPr>
      <w:r w:rsidRPr="00645931">
        <w:rPr>
          <w:b/>
          <w:i/>
          <w:sz w:val="28"/>
          <w:szCs w:val="28"/>
        </w:rPr>
        <w:t> </w:t>
      </w:r>
      <w:r w:rsidR="000B32AC" w:rsidRPr="00645931">
        <w:rPr>
          <w:b/>
          <w:i/>
          <w:sz w:val="28"/>
          <w:szCs w:val="28"/>
        </w:rPr>
        <w:t xml:space="preserve">                (Dự thảo)</w:t>
      </w:r>
    </w:p>
    <w:p w14:paraId="05DE6545" w14:textId="77777777" w:rsidR="00F03AA2" w:rsidRPr="004C00E8" w:rsidRDefault="00B5717E" w:rsidP="00934313">
      <w:pPr>
        <w:spacing w:before="120" w:after="120"/>
        <w:jc w:val="center"/>
        <w:rPr>
          <w:sz w:val="28"/>
          <w:szCs w:val="28"/>
        </w:rPr>
      </w:pPr>
      <w:bookmarkStart w:id="1" w:name="loai_1"/>
      <w:r w:rsidRPr="004C00E8">
        <w:rPr>
          <w:b/>
          <w:bCs/>
          <w:sz w:val="28"/>
          <w:szCs w:val="28"/>
        </w:rPr>
        <w:t>QUYẾT ĐỊNH</w:t>
      </w:r>
      <w:bookmarkEnd w:id="1"/>
    </w:p>
    <w:p w14:paraId="3FDFBFBD" w14:textId="5D6ECD94" w:rsidR="009929C0" w:rsidRPr="004C00E8" w:rsidRDefault="00862F71" w:rsidP="009929C0">
      <w:pPr>
        <w:spacing w:before="120"/>
        <w:ind w:right="-1"/>
        <w:jc w:val="center"/>
        <w:rPr>
          <w:b/>
          <w:sz w:val="28"/>
          <w:szCs w:val="28"/>
        </w:rPr>
      </w:pPr>
      <w:r w:rsidRPr="004C00E8">
        <w:rPr>
          <w:b/>
          <w:sz w:val="28"/>
          <w:szCs w:val="28"/>
        </w:rPr>
        <w:t xml:space="preserve">Phân cấp </w:t>
      </w:r>
      <w:r w:rsidR="009929C0" w:rsidRPr="004C00E8">
        <w:rPr>
          <w:b/>
          <w:sz w:val="28"/>
          <w:szCs w:val="28"/>
        </w:rPr>
        <w:t>thực hiện một số nhiệm vụ trong lĩnh vực tiết kiệm năng lượng; An toàn đập, hồ chứa th</w:t>
      </w:r>
      <w:r w:rsidR="00B73BF1" w:rsidRPr="004C00E8">
        <w:rPr>
          <w:b/>
          <w:sz w:val="28"/>
          <w:szCs w:val="28"/>
        </w:rPr>
        <w:t>uỷ</w:t>
      </w:r>
      <w:r w:rsidR="009929C0" w:rsidRPr="004C00E8">
        <w:rPr>
          <w:b/>
          <w:sz w:val="28"/>
          <w:szCs w:val="28"/>
        </w:rPr>
        <w:t xml:space="preserve"> điện trên địa bàn tỉnh Lào Cai </w:t>
      </w:r>
    </w:p>
    <w:p w14:paraId="05CB8DEE" w14:textId="77777777" w:rsidR="00F91476" w:rsidRPr="004C00E8" w:rsidRDefault="00F91476" w:rsidP="00831990">
      <w:pPr>
        <w:jc w:val="center"/>
        <w:rPr>
          <w:sz w:val="28"/>
          <w:szCs w:val="28"/>
        </w:rPr>
      </w:pPr>
    </w:p>
    <w:p w14:paraId="6D1095E3" w14:textId="77777777" w:rsidR="00F03AA2" w:rsidRPr="004C00E8" w:rsidRDefault="00B5717E" w:rsidP="004B0D27">
      <w:pPr>
        <w:ind w:firstLine="720"/>
        <w:jc w:val="both"/>
        <w:rPr>
          <w:sz w:val="28"/>
          <w:szCs w:val="28"/>
        </w:rPr>
      </w:pPr>
      <w:r w:rsidRPr="004C00E8">
        <w:rPr>
          <w:i/>
          <w:iCs/>
          <w:sz w:val="28"/>
          <w:szCs w:val="28"/>
        </w:rPr>
        <w:t>Căn cứ Luật Tổ chức chính quyền địa phương số 72/2025/QH15;</w:t>
      </w:r>
    </w:p>
    <w:p w14:paraId="305308AC" w14:textId="77777777" w:rsidR="00F03AA2" w:rsidRPr="004C00E8" w:rsidRDefault="00B5717E" w:rsidP="004B0D27">
      <w:pPr>
        <w:ind w:firstLine="720"/>
        <w:jc w:val="both"/>
        <w:rPr>
          <w:sz w:val="28"/>
          <w:szCs w:val="28"/>
        </w:rPr>
      </w:pPr>
      <w:r w:rsidRPr="004C00E8">
        <w:rPr>
          <w:i/>
          <w:iCs/>
          <w:sz w:val="28"/>
          <w:szCs w:val="28"/>
        </w:rPr>
        <w:t>Căn cứ Luật Ban hành văn bản quy phạm pháp luật số 64/2025/QH15 được sửa đổi, bổ sung bởi Luật số 87/2025/QH15;</w:t>
      </w:r>
    </w:p>
    <w:p w14:paraId="7C8074D7" w14:textId="77777777" w:rsidR="00F03AA2" w:rsidRPr="004C00E8" w:rsidRDefault="00B5717E" w:rsidP="004B0D27">
      <w:pPr>
        <w:ind w:firstLine="720"/>
        <w:jc w:val="both"/>
        <w:rPr>
          <w:i/>
          <w:iCs/>
          <w:sz w:val="28"/>
          <w:szCs w:val="28"/>
        </w:rPr>
      </w:pPr>
      <w:r w:rsidRPr="004C00E8">
        <w:rPr>
          <w:i/>
          <w:iCs/>
          <w:sz w:val="28"/>
          <w:szCs w:val="28"/>
        </w:rPr>
        <w:t>Căn cứ Luật Điện lực số 61/2024/QH15;</w:t>
      </w:r>
    </w:p>
    <w:p w14:paraId="61FDB17E" w14:textId="1CCD20CC" w:rsidR="00B64935" w:rsidRPr="004C00E8" w:rsidRDefault="00B64935" w:rsidP="00B64935">
      <w:pPr>
        <w:ind w:firstLine="720"/>
        <w:jc w:val="both"/>
        <w:rPr>
          <w:i/>
          <w:iCs/>
          <w:sz w:val="28"/>
          <w:szCs w:val="28"/>
        </w:rPr>
      </w:pPr>
      <w:r w:rsidRPr="004C00E8">
        <w:rPr>
          <w:i/>
          <w:iCs/>
          <w:sz w:val="28"/>
          <w:szCs w:val="28"/>
        </w:rPr>
        <w:t>Căn cứ Luật Sử dụng năng lượng tiết kiệm và hiệu quả</w:t>
      </w:r>
      <w:r w:rsidR="00782884" w:rsidRPr="004C00E8">
        <w:rPr>
          <w:i/>
          <w:iCs/>
          <w:sz w:val="28"/>
          <w:szCs w:val="28"/>
        </w:rPr>
        <w:t xml:space="preserve"> số 50/2010/QH12, được sửa đổi, </w:t>
      </w:r>
      <w:r w:rsidRPr="004C00E8">
        <w:rPr>
          <w:i/>
          <w:iCs/>
          <w:sz w:val="28"/>
          <w:szCs w:val="28"/>
        </w:rPr>
        <w:t>bổ sung một số điều bởi Luật số </w:t>
      </w:r>
      <w:bookmarkStart w:id="2" w:name="tvpllink_mnfbmulzqk"/>
      <w:r w:rsidRPr="004C00E8">
        <w:rPr>
          <w:i/>
          <w:iCs/>
          <w:sz w:val="28"/>
          <w:szCs w:val="28"/>
        </w:rPr>
        <w:fldChar w:fldCharType="begin"/>
      </w:r>
      <w:r w:rsidRPr="004C00E8">
        <w:rPr>
          <w:i/>
          <w:iCs/>
          <w:sz w:val="28"/>
          <w:szCs w:val="28"/>
        </w:rPr>
        <w:instrText>HYPERLINK "https://thuvienphapluat.vn/van-ban/Thuong-mai/Luat-sua-doi-bo-sung-mot-so-dieu-cua-11-Luat-co-lien-quan-den-quy-hoach-376177.aspx" \t "_blank"</w:instrText>
      </w:r>
      <w:r w:rsidRPr="004C00E8">
        <w:rPr>
          <w:i/>
          <w:iCs/>
          <w:sz w:val="28"/>
          <w:szCs w:val="28"/>
        </w:rPr>
        <w:fldChar w:fldCharType="separate"/>
      </w:r>
      <w:r w:rsidRPr="004C00E8">
        <w:rPr>
          <w:i/>
          <w:sz w:val="28"/>
          <w:szCs w:val="28"/>
        </w:rPr>
        <w:t>28/2018/QH14</w:t>
      </w:r>
      <w:r w:rsidRPr="004C00E8">
        <w:rPr>
          <w:i/>
          <w:iCs/>
          <w:sz w:val="28"/>
          <w:szCs w:val="28"/>
        </w:rPr>
        <w:fldChar w:fldCharType="end"/>
      </w:r>
      <w:bookmarkEnd w:id="2"/>
      <w:r w:rsidRPr="004C00E8">
        <w:rPr>
          <w:i/>
          <w:iCs/>
          <w:sz w:val="28"/>
          <w:szCs w:val="28"/>
        </w:rPr>
        <w:t xml:space="preserve"> và Luật số 77/2025/QH15;</w:t>
      </w:r>
    </w:p>
    <w:p w14:paraId="670F4B72" w14:textId="20397CAE" w:rsidR="00F03AA2" w:rsidRPr="004C00E8" w:rsidRDefault="00B5717E" w:rsidP="004B0D27">
      <w:pPr>
        <w:ind w:firstLine="720"/>
        <w:jc w:val="both"/>
        <w:rPr>
          <w:i/>
          <w:iCs/>
          <w:sz w:val="28"/>
          <w:szCs w:val="28"/>
        </w:rPr>
      </w:pPr>
      <w:r w:rsidRPr="004C00E8">
        <w:rPr>
          <w:i/>
          <w:iCs/>
          <w:sz w:val="28"/>
          <w:szCs w:val="28"/>
        </w:rPr>
        <w:t>Căn cứ Nghị định số 62/2025/NĐ-CP</w:t>
      </w:r>
      <w:r w:rsidR="00B91342" w:rsidRPr="004C00E8">
        <w:rPr>
          <w:i/>
          <w:iCs/>
          <w:sz w:val="28"/>
          <w:szCs w:val="28"/>
        </w:rPr>
        <w:t xml:space="preserve"> ngày</w:t>
      </w:r>
      <w:r w:rsidRPr="004C00E8">
        <w:rPr>
          <w:i/>
          <w:iCs/>
          <w:sz w:val="28"/>
          <w:szCs w:val="28"/>
        </w:rPr>
        <w:t xml:space="preserve"> của Chính phủ quy định chi tiết thi hành Luật Điện lực về bảo vệ công trình điện và an toàn trong lĩnh vực điện lực;</w:t>
      </w:r>
    </w:p>
    <w:p w14:paraId="4BC2A3A4" w14:textId="2B51A254" w:rsidR="00FB2C08" w:rsidRPr="004C00E8" w:rsidRDefault="00FB2C08" w:rsidP="004B0D27">
      <w:pPr>
        <w:ind w:firstLine="720"/>
        <w:jc w:val="both"/>
        <w:rPr>
          <w:sz w:val="28"/>
          <w:szCs w:val="28"/>
        </w:rPr>
      </w:pPr>
      <w:r w:rsidRPr="004C00E8">
        <w:rPr>
          <w:i/>
          <w:iCs/>
          <w:sz w:val="28"/>
          <w:szCs w:val="28"/>
        </w:rPr>
        <w:t>Căn cứ Nghị định 114/2018/NĐ-CP của Chính phủ về quản lý an toàn đập, hồ chứa nước;</w:t>
      </w:r>
    </w:p>
    <w:p w14:paraId="50CE519E" w14:textId="77777777" w:rsidR="00F03AA2" w:rsidRPr="004C00E8" w:rsidRDefault="00B5717E" w:rsidP="004B0D27">
      <w:pPr>
        <w:ind w:firstLine="720"/>
        <w:jc w:val="both"/>
        <w:rPr>
          <w:sz w:val="28"/>
          <w:szCs w:val="28"/>
        </w:rPr>
      </w:pPr>
      <w:r w:rsidRPr="004C00E8">
        <w:rPr>
          <w:i/>
          <w:iCs/>
          <w:sz w:val="28"/>
          <w:szCs w:val="28"/>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14:paraId="161E083F" w14:textId="77777777" w:rsidR="00F03AA2" w:rsidRPr="004C00E8" w:rsidRDefault="00B5717E" w:rsidP="004B0D27">
      <w:pPr>
        <w:ind w:firstLine="720"/>
        <w:jc w:val="both"/>
        <w:rPr>
          <w:sz w:val="28"/>
          <w:szCs w:val="28"/>
        </w:rPr>
      </w:pPr>
      <w:r w:rsidRPr="004C00E8">
        <w:rPr>
          <w:i/>
          <w:iCs/>
          <w:sz w:val="28"/>
          <w:szCs w:val="28"/>
        </w:rPr>
        <w:t>Căn cứ Nghị định số 146/2025/NĐ-CP của Chính phủ quy định về phân quyền, phân cấp trong lĩnh vực công nghiệp và thương mại;</w:t>
      </w:r>
    </w:p>
    <w:p w14:paraId="192F174E" w14:textId="77777777" w:rsidR="00F03AA2" w:rsidRPr="004C00E8" w:rsidRDefault="00B5717E" w:rsidP="004B0D27">
      <w:pPr>
        <w:ind w:firstLine="720"/>
        <w:jc w:val="both"/>
        <w:rPr>
          <w:i/>
          <w:iCs/>
          <w:sz w:val="28"/>
          <w:szCs w:val="28"/>
        </w:rPr>
      </w:pPr>
      <w:r w:rsidRPr="004C00E8">
        <w:rPr>
          <w:i/>
          <w:iCs/>
          <w:sz w:val="28"/>
          <w:szCs w:val="28"/>
        </w:rPr>
        <w:t>Căn cứ Nghị định số 139/2025/NĐ-CP của Chính phủ quy định về phân định thẩm quyền của chính quyền địa phương 02 cấp trong lĩnh vực quản lý nhà nước của Bộ Công Thương;</w:t>
      </w:r>
    </w:p>
    <w:p w14:paraId="3E9DCA93" w14:textId="1BB5652F" w:rsidR="004470A1" w:rsidRPr="004C00E8" w:rsidRDefault="004470A1" w:rsidP="004B0D27">
      <w:pPr>
        <w:ind w:firstLine="720"/>
        <w:jc w:val="both"/>
        <w:rPr>
          <w:i/>
          <w:iCs/>
          <w:sz w:val="28"/>
          <w:szCs w:val="28"/>
        </w:rPr>
      </w:pPr>
      <w:r w:rsidRPr="004C00E8">
        <w:rPr>
          <w:i/>
          <w:iCs/>
          <w:sz w:val="28"/>
          <w:szCs w:val="28"/>
        </w:rPr>
        <w:t>Căn cứ Nghị định số 131/2025/NĐ</w:t>
      </w:r>
      <w:r w:rsidR="00D47997" w:rsidRPr="004C00E8">
        <w:rPr>
          <w:i/>
          <w:iCs/>
          <w:sz w:val="28"/>
          <w:szCs w:val="28"/>
        </w:rPr>
        <w:t xml:space="preserve"> </w:t>
      </w:r>
      <w:r w:rsidR="00B038FC" w:rsidRPr="004C00E8">
        <w:rPr>
          <w:i/>
          <w:iCs/>
          <w:sz w:val="28"/>
          <w:szCs w:val="28"/>
        </w:rPr>
        <w:t>-</w:t>
      </w:r>
      <w:r w:rsidR="00D47997" w:rsidRPr="004C00E8">
        <w:rPr>
          <w:i/>
          <w:iCs/>
          <w:sz w:val="28"/>
          <w:szCs w:val="28"/>
        </w:rPr>
        <w:t xml:space="preserve"> CP</w:t>
      </w:r>
      <w:r w:rsidRPr="004C00E8">
        <w:rPr>
          <w:i/>
          <w:iCs/>
          <w:sz w:val="28"/>
          <w:szCs w:val="28"/>
        </w:rPr>
        <w:t xml:space="preserve"> của Chính phủ quy định về phân định thẩm quyền của chính quyền địa phương 02 cấp trong lĩnh vực quản lý nhà nước của Bộ Nông nghiệp và Môi trường;</w:t>
      </w:r>
    </w:p>
    <w:p w14:paraId="052638C2" w14:textId="77777777" w:rsidR="00EA6335" w:rsidRPr="004C00E8" w:rsidRDefault="00075AAB" w:rsidP="00075AAB">
      <w:pPr>
        <w:ind w:firstLine="720"/>
        <w:jc w:val="both"/>
        <w:rPr>
          <w:i/>
          <w:iCs/>
          <w:sz w:val="28"/>
          <w:szCs w:val="28"/>
        </w:rPr>
      </w:pPr>
      <w:r w:rsidRPr="004C00E8">
        <w:rPr>
          <w:i/>
          <w:iCs/>
          <w:sz w:val="28"/>
          <w:szCs w:val="28"/>
        </w:rPr>
        <w:t>Căn cứ Nghị định số 30/2026/NĐ-CP của Chính phủ Quy định chi tiết một số điều và biện pháp để tổ chức, hướng dẫn thi hành Luật Sử dụng năng lượng tiết kiệm và hiệu quả;</w:t>
      </w:r>
    </w:p>
    <w:p w14:paraId="159D63E2" w14:textId="445FD105" w:rsidR="00F03AA2" w:rsidRDefault="00EA6335" w:rsidP="004B0D27">
      <w:pPr>
        <w:ind w:firstLine="720"/>
        <w:jc w:val="both"/>
        <w:rPr>
          <w:i/>
          <w:iCs/>
          <w:sz w:val="28"/>
          <w:szCs w:val="28"/>
        </w:rPr>
      </w:pPr>
      <w:r w:rsidRPr="004C00E8">
        <w:rPr>
          <w:i/>
          <w:iCs/>
          <w:sz w:val="28"/>
          <w:szCs w:val="28"/>
        </w:rPr>
        <w:t xml:space="preserve"> </w:t>
      </w:r>
      <w:r w:rsidR="00B5717E" w:rsidRPr="004C00E8">
        <w:rPr>
          <w:i/>
          <w:iCs/>
          <w:sz w:val="28"/>
          <w:szCs w:val="28"/>
        </w:rPr>
        <w:t>Căn cứ Thông tư số 37/2025/TT-BCT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14:paraId="2AE2871B" w14:textId="3D2E4516" w:rsidR="00CF6146" w:rsidRPr="00CF6146" w:rsidRDefault="00CF6146" w:rsidP="004B0D27">
      <w:pPr>
        <w:ind w:firstLine="720"/>
        <w:jc w:val="both"/>
        <w:rPr>
          <w:i/>
          <w:iCs/>
          <w:sz w:val="28"/>
          <w:szCs w:val="28"/>
        </w:rPr>
      </w:pPr>
      <w:r w:rsidRPr="00CF6146">
        <w:rPr>
          <w:i/>
          <w:iCs/>
          <w:sz w:val="28"/>
          <w:szCs w:val="28"/>
        </w:rPr>
        <w:t xml:space="preserve">Căn cứ Thông tư số 19/2025/TT-BNNMT của Bộ trưởng Bộ Nông nghiệp và Môi trường hướng dẫn chức năng, nhiệm vụ, quyền hạn của cơ quan chuyên môn về Nông nghiệp và Môi trường thuộc Ủy ban nhân dân tỉnh, thành phố trực </w:t>
      </w:r>
      <w:r w:rsidRPr="00CF6146">
        <w:rPr>
          <w:i/>
          <w:iCs/>
          <w:sz w:val="28"/>
          <w:szCs w:val="28"/>
        </w:rPr>
        <w:lastRenderedPageBreak/>
        <w:t>thuộc trung ương và Ủy ban nhân dân xã, phường, đặc khu thuộc tỉnh, thành phố trực thuộc trung ương.</w:t>
      </w:r>
    </w:p>
    <w:p w14:paraId="520D82CF" w14:textId="77777777" w:rsidR="00F03AA2" w:rsidRPr="004C00E8" w:rsidRDefault="00B5717E" w:rsidP="004B0D27">
      <w:pPr>
        <w:ind w:firstLine="720"/>
        <w:jc w:val="both"/>
        <w:rPr>
          <w:sz w:val="28"/>
          <w:szCs w:val="28"/>
        </w:rPr>
      </w:pPr>
      <w:r w:rsidRPr="004C00E8">
        <w:rPr>
          <w:i/>
          <w:iCs/>
          <w:sz w:val="28"/>
          <w:szCs w:val="28"/>
        </w:rPr>
        <w:t xml:space="preserve">Theo đề nghị của Giám đốc Sở Công Thương tỉnh </w:t>
      </w:r>
      <w:r w:rsidR="00FC61E6" w:rsidRPr="004C00E8">
        <w:rPr>
          <w:i/>
          <w:iCs/>
          <w:sz w:val="28"/>
          <w:szCs w:val="28"/>
        </w:rPr>
        <w:t>Lào Cai</w:t>
      </w:r>
      <w:r w:rsidRPr="004C00E8">
        <w:rPr>
          <w:i/>
          <w:iCs/>
          <w:sz w:val="28"/>
          <w:szCs w:val="28"/>
        </w:rPr>
        <w:t>;</w:t>
      </w:r>
    </w:p>
    <w:p w14:paraId="6B601165" w14:textId="7EA53AF9" w:rsidR="001B46DB" w:rsidRPr="004C00E8" w:rsidRDefault="00B5717E" w:rsidP="004B0D27">
      <w:pPr>
        <w:ind w:firstLine="720"/>
        <w:jc w:val="both"/>
        <w:rPr>
          <w:i/>
          <w:sz w:val="28"/>
          <w:szCs w:val="28"/>
        </w:rPr>
      </w:pPr>
      <w:r w:rsidRPr="004C00E8">
        <w:rPr>
          <w:i/>
          <w:iCs/>
          <w:sz w:val="28"/>
          <w:szCs w:val="28"/>
        </w:rPr>
        <w:t xml:space="preserve">Ủy ban nhân dân tỉnh </w:t>
      </w:r>
      <w:r w:rsidR="00EA32D7" w:rsidRPr="004C00E8">
        <w:rPr>
          <w:i/>
          <w:iCs/>
          <w:sz w:val="28"/>
          <w:szCs w:val="28"/>
        </w:rPr>
        <w:t xml:space="preserve">Lào Cai </w:t>
      </w:r>
      <w:r w:rsidRPr="004C00E8">
        <w:rPr>
          <w:i/>
          <w:iCs/>
          <w:sz w:val="28"/>
          <w:szCs w:val="28"/>
        </w:rPr>
        <w:t>ban hành Quyết định</w:t>
      </w:r>
      <w:r w:rsidR="00F572EA" w:rsidRPr="004C00E8">
        <w:rPr>
          <w:i/>
          <w:iCs/>
          <w:sz w:val="28"/>
          <w:szCs w:val="28"/>
        </w:rPr>
        <w:t xml:space="preserve"> phân cấp</w:t>
      </w:r>
      <w:r w:rsidRPr="004C00E8">
        <w:rPr>
          <w:i/>
          <w:iCs/>
          <w:sz w:val="28"/>
          <w:szCs w:val="28"/>
        </w:rPr>
        <w:t xml:space="preserve"> </w:t>
      </w:r>
      <w:bookmarkStart w:id="3" w:name="dieu_1"/>
      <w:r w:rsidR="001B46DB" w:rsidRPr="004C00E8">
        <w:rPr>
          <w:i/>
          <w:sz w:val="28"/>
          <w:szCs w:val="28"/>
        </w:rPr>
        <w:t xml:space="preserve">thực hiện một số nhiệm vụ của </w:t>
      </w:r>
      <w:r w:rsidR="002515F5" w:rsidRPr="004C00E8">
        <w:rPr>
          <w:i/>
          <w:sz w:val="28"/>
          <w:szCs w:val="28"/>
        </w:rPr>
        <w:t>Ủy</w:t>
      </w:r>
      <w:r w:rsidR="001B46DB" w:rsidRPr="004C00E8">
        <w:rPr>
          <w:i/>
          <w:sz w:val="28"/>
          <w:szCs w:val="28"/>
        </w:rPr>
        <w:t xml:space="preserve"> ban nhân dân tỉnh trong lĩnh vực </w:t>
      </w:r>
      <w:r w:rsidR="00F572EA" w:rsidRPr="004C00E8">
        <w:rPr>
          <w:i/>
          <w:sz w:val="28"/>
          <w:szCs w:val="28"/>
        </w:rPr>
        <w:t>tiết kiệm năng lượng</w:t>
      </w:r>
      <w:r w:rsidR="001B46DB" w:rsidRPr="004C00E8">
        <w:rPr>
          <w:i/>
          <w:sz w:val="28"/>
          <w:szCs w:val="28"/>
        </w:rPr>
        <w:t xml:space="preserve">; an toàn đập, hồ chứa </w:t>
      </w:r>
      <w:r w:rsidR="00EA32D7" w:rsidRPr="004C00E8">
        <w:rPr>
          <w:i/>
          <w:sz w:val="28"/>
          <w:szCs w:val="28"/>
        </w:rPr>
        <w:t>thủy</w:t>
      </w:r>
      <w:r w:rsidR="001B46DB" w:rsidRPr="004C00E8">
        <w:rPr>
          <w:i/>
          <w:sz w:val="28"/>
          <w:szCs w:val="28"/>
        </w:rPr>
        <w:t xml:space="preserve"> điện trên địa bàn tỉnh Lào Cai</w:t>
      </w:r>
      <w:r w:rsidR="006D1037" w:rsidRPr="004C00E8">
        <w:rPr>
          <w:i/>
          <w:sz w:val="28"/>
          <w:szCs w:val="28"/>
        </w:rPr>
        <w:t>.</w:t>
      </w:r>
    </w:p>
    <w:p w14:paraId="5F88337F" w14:textId="77777777" w:rsidR="006C3443" w:rsidRPr="004C00E8" w:rsidRDefault="00B5717E" w:rsidP="00C36405">
      <w:pPr>
        <w:spacing w:before="60" w:after="60" w:line="276" w:lineRule="auto"/>
        <w:ind w:firstLine="720"/>
        <w:jc w:val="both"/>
        <w:rPr>
          <w:sz w:val="28"/>
          <w:szCs w:val="28"/>
        </w:rPr>
      </w:pPr>
      <w:r w:rsidRPr="004C00E8">
        <w:rPr>
          <w:b/>
          <w:bCs/>
          <w:sz w:val="28"/>
          <w:szCs w:val="28"/>
        </w:rPr>
        <w:t>Điều 1.</w:t>
      </w:r>
      <w:bookmarkEnd w:id="3"/>
      <w:r w:rsidR="006C3443" w:rsidRPr="004C00E8">
        <w:rPr>
          <w:b/>
          <w:bCs/>
          <w:sz w:val="28"/>
          <w:szCs w:val="28"/>
        </w:rPr>
        <w:t xml:space="preserve"> Phạm vi điều chỉnh và đối tượng áp dụng</w:t>
      </w:r>
    </w:p>
    <w:p w14:paraId="072C66E2" w14:textId="77777777" w:rsidR="00F572EA" w:rsidRPr="004C00E8" w:rsidRDefault="00684044" w:rsidP="00C36405">
      <w:pPr>
        <w:spacing w:before="60" w:after="60" w:line="276" w:lineRule="auto"/>
        <w:ind w:firstLine="720"/>
        <w:jc w:val="both"/>
        <w:rPr>
          <w:sz w:val="28"/>
          <w:szCs w:val="28"/>
        </w:rPr>
      </w:pPr>
      <w:r w:rsidRPr="004C00E8">
        <w:rPr>
          <w:b/>
          <w:sz w:val="28"/>
          <w:szCs w:val="28"/>
        </w:rPr>
        <w:t>1. Phạm vi điều chỉnh</w:t>
      </w:r>
    </w:p>
    <w:p w14:paraId="7CC1F1A6" w14:textId="77777777" w:rsidR="0088223C" w:rsidRPr="004C00E8" w:rsidRDefault="0088223C" w:rsidP="00C36405">
      <w:pPr>
        <w:spacing w:before="60" w:after="60" w:line="276" w:lineRule="auto"/>
        <w:ind w:firstLine="709"/>
        <w:jc w:val="both"/>
        <w:rPr>
          <w:sz w:val="28"/>
          <w:szCs w:val="28"/>
        </w:rPr>
      </w:pPr>
      <w:r w:rsidRPr="004C00E8">
        <w:rPr>
          <w:b/>
          <w:bCs/>
          <w:sz w:val="28"/>
          <w:szCs w:val="28"/>
        </w:rPr>
        <w:t>Quyết định này quy định về việc phân cấp thực hiện một số nhiệm vụ quản lý nhà nước trên địa bàn tỉnh Lào Cai, bao gồm:</w:t>
      </w:r>
    </w:p>
    <w:p w14:paraId="3760796C" w14:textId="77777777" w:rsidR="0088223C" w:rsidRPr="004C00E8" w:rsidRDefault="0088223C" w:rsidP="00C36405">
      <w:pPr>
        <w:spacing w:before="60" w:after="60" w:line="276" w:lineRule="auto"/>
        <w:ind w:firstLine="709"/>
        <w:jc w:val="both"/>
        <w:rPr>
          <w:sz w:val="28"/>
          <w:szCs w:val="28"/>
        </w:rPr>
      </w:pPr>
      <w:r w:rsidRPr="004C00E8">
        <w:rPr>
          <w:sz w:val="28"/>
          <w:szCs w:val="28"/>
        </w:rPr>
        <w:t>a) Tiếp nhận, kiểm tra, đánh giá và tổng hợp thông tin báo cáo sử dụng năng lượng của các cơ quan, đơn vị sử dụng ngân sách nhà nước.</w:t>
      </w:r>
    </w:p>
    <w:p w14:paraId="0B1EF17D" w14:textId="77777777" w:rsidR="0088223C" w:rsidRPr="004C00E8" w:rsidRDefault="0088223C" w:rsidP="00C36405">
      <w:pPr>
        <w:spacing w:before="60" w:after="60" w:line="276" w:lineRule="auto"/>
        <w:ind w:firstLine="709"/>
        <w:jc w:val="both"/>
        <w:rPr>
          <w:sz w:val="28"/>
          <w:szCs w:val="28"/>
        </w:rPr>
      </w:pPr>
      <w:r w:rsidRPr="004C00E8">
        <w:rPr>
          <w:sz w:val="28"/>
          <w:szCs w:val="28"/>
        </w:rPr>
        <w:t>b) Thẩm định, phê duyệt và phê duyệt điều chỉnh quy trình vận hành hồ chứa, phương án ứng phó với tình huống khẩn cấp, phương án bảo vệ đập, hồ chứa thủy điện.</w:t>
      </w:r>
    </w:p>
    <w:p w14:paraId="3D23064D" w14:textId="77777777" w:rsidR="0088223C" w:rsidRPr="004C00E8" w:rsidRDefault="0088223C" w:rsidP="00C36405">
      <w:pPr>
        <w:spacing w:before="60" w:after="60" w:line="276" w:lineRule="auto"/>
        <w:ind w:firstLine="709"/>
        <w:jc w:val="both"/>
        <w:rPr>
          <w:sz w:val="28"/>
          <w:szCs w:val="28"/>
        </w:rPr>
      </w:pPr>
      <w:r w:rsidRPr="004C00E8">
        <w:rPr>
          <w:sz w:val="28"/>
          <w:szCs w:val="28"/>
        </w:rPr>
        <w:t>c) Thẩm định, phê duyệt phương án cắm mốc chỉ giới xác định phạm vi bảo vệ đập thủy điện.</w:t>
      </w:r>
    </w:p>
    <w:p w14:paraId="6605F639" w14:textId="65F78BA6" w:rsidR="006C3443" w:rsidRPr="004C00E8" w:rsidRDefault="00086C38" w:rsidP="00C36405">
      <w:pPr>
        <w:spacing w:before="60" w:after="60" w:line="276" w:lineRule="auto"/>
        <w:ind w:firstLine="720"/>
        <w:jc w:val="both"/>
        <w:rPr>
          <w:b/>
          <w:sz w:val="28"/>
          <w:szCs w:val="28"/>
        </w:rPr>
      </w:pPr>
      <w:r w:rsidRPr="004C00E8">
        <w:rPr>
          <w:b/>
          <w:sz w:val="28"/>
          <w:szCs w:val="28"/>
        </w:rPr>
        <w:t>2. Đối tượng áp dụng</w:t>
      </w:r>
    </w:p>
    <w:p w14:paraId="64B55DB5" w14:textId="39FFDA74" w:rsidR="00532988" w:rsidRPr="00C1396D" w:rsidRDefault="00532988" w:rsidP="00C36405">
      <w:pPr>
        <w:spacing w:before="60" w:after="60" w:line="276" w:lineRule="auto"/>
        <w:ind w:firstLine="720"/>
        <w:jc w:val="both"/>
        <w:rPr>
          <w:bCs/>
          <w:sz w:val="28"/>
          <w:szCs w:val="28"/>
        </w:rPr>
      </w:pPr>
      <w:r w:rsidRPr="00C1396D">
        <w:rPr>
          <w:bCs/>
          <w:sz w:val="28"/>
          <w:szCs w:val="28"/>
        </w:rPr>
        <w:t>2.1 Đối tượng áp dụng đối với điểm a Khoản 1 Quyết định</w:t>
      </w:r>
    </w:p>
    <w:p w14:paraId="42951C01" w14:textId="6327DA1C" w:rsidR="00E72723" w:rsidRPr="004C00E8" w:rsidRDefault="00E72723" w:rsidP="00C36405">
      <w:pPr>
        <w:pStyle w:val="NormalWeb"/>
        <w:spacing w:before="60" w:beforeAutospacing="0" w:after="60" w:afterAutospacing="0" w:line="276" w:lineRule="auto"/>
        <w:ind w:firstLine="709"/>
        <w:jc w:val="both"/>
        <w:rPr>
          <w:sz w:val="28"/>
          <w:szCs w:val="28"/>
        </w:rPr>
      </w:pPr>
      <w:bookmarkStart w:id="4" w:name="dieu_2"/>
      <w:r w:rsidRPr="004C00E8">
        <w:rPr>
          <w:sz w:val="28"/>
          <w:szCs w:val="28"/>
        </w:rPr>
        <w:t>a) Sở Công Thương tỉnh Lào Cai.</w:t>
      </w:r>
    </w:p>
    <w:p w14:paraId="565BF285" w14:textId="2D27D211" w:rsidR="00532988" w:rsidRPr="004C00E8" w:rsidRDefault="00532988" w:rsidP="00532988">
      <w:pPr>
        <w:pStyle w:val="NormalWeb"/>
        <w:spacing w:before="60" w:beforeAutospacing="0" w:after="60" w:afterAutospacing="0" w:line="276" w:lineRule="auto"/>
        <w:ind w:firstLine="709"/>
        <w:jc w:val="both"/>
        <w:rPr>
          <w:sz w:val="28"/>
          <w:szCs w:val="28"/>
        </w:rPr>
      </w:pPr>
      <w:r w:rsidRPr="004C00E8">
        <w:rPr>
          <w:sz w:val="28"/>
          <w:szCs w:val="28"/>
        </w:rPr>
        <w:t>b) Các cơ quan, đơn vị sử dụng ngân sách nhà nước trên địa bàn tỉnh.</w:t>
      </w:r>
    </w:p>
    <w:p w14:paraId="0AE73E64" w14:textId="60CD34A3" w:rsidR="00532988" w:rsidRPr="004C00E8" w:rsidRDefault="00532988" w:rsidP="00C36405">
      <w:pPr>
        <w:pStyle w:val="NormalWeb"/>
        <w:spacing w:before="60" w:beforeAutospacing="0" w:after="60" w:afterAutospacing="0" w:line="276" w:lineRule="auto"/>
        <w:ind w:firstLine="709"/>
        <w:jc w:val="both"/>
        <w:rPr>
          <w:sz w:val="28"/>
          <w:szCs w:val="28"/>
        </w:rPr>
      </w:pPr>
      <w:r w:rsidRPr="004C00E8">
        <w:rPr>
          <w:sz w:val="28"/>
          <w:szCs w:val="28"/>
        </w:rPr>
        <w:t>2.2 Đối tượng áp dụng đối với điểm b, c Khoản 1 Quyết định</w:t>
      </w:r>
    </w:p>
    <w:p w14:paraId="3B6945BB" w14:textId="243C25DE" w:rsidR="00532988" w:rsidRPr="004C00E8" w:rsidRDefault="00532988" w:rsidP="00C36405">
      <w:pPr>
        <w:pStyle w:val="NormalWeb"/>
        <w:spacing w:before="60" w:beforeAutospacing="0" w:after="60" w:afterAutospacing="0" w:line="276" w:lineRule="auto"/>
        <w:ind w:firstLine="709"/>
        <w:jc w:val="both"/>
        <w:rPr>
          <w:sz w:val="28"/>
          <w:szCs w:val="28"/>
        </w:rPr>
      </w:pPr>
      <w:r w:rsidRPr="004C00E8">
        <w:rPr>
          <w:sz w:val="28"/>
          <w:szCs w:val="28"/>
        </w:rPr>
        <w:t xml:space="preserve">a) Sở Công Thương, Sở Nông nghiệp và Môi trường, Sở Xây dựng, Công an tỉnh, Bộ Chỉ huy quân sự tỉnh; </w:t>
      </w:r>
    </w:p>
    <w:p w14:paraId="328574D0" w14:textId="2C0750EF" w:rsidR="00532988" w:rsidRPr="004C00E8" w:rsidRDefault="00532988" w:rsidP="00C36405">
      <w:pPr>
        <w:pStyle w:val="NormalWeb"/>
        <w:spacing w:before="60" w:beforeAutospacing="0" w:after="60" w:afterAutospacing="0" w:line="276" w:lineRule="auto"/>
        <w:ind w:firstLine="709"/>
        <w:jc w:val="both"/>
        <w:rPr>
          <w:sz w:val="28"/>
          <w:szCs w:val="28"/>
        </w:rPr>
      </w:pPr>
      <w:r w:rsidRPr="004C00E8">
        <w:rPr>
          <w:sz w:val="28"/>
          <w:szCs w:val="28"/>
        </w:rPr>
        <w:t>b) Ban chỉ huy phòng thủ dân sự các cấp trên địa bàn tỉnh;</w:t>
      </w:r>
    </w:p>
    <w:p w14:paraId="6D60236F" w14:textId="132DDD9D" w:rsidR="00E72723" w:rsidRPr="004C00E8" w:rsidRDefault="007910C9" w:rsidP="00C36405">
      <w:pPr>
        <w:pStyle w:val="NormalWeb"/>
        <w:spacing w:before="60" w:beforeAutospacing="0" w:after="60" w:afterAutospacing="0" w:line="276" w:lineRule="auto"/>
        <w:ind w:firstLine="709"/>
        <w:jc w:val="both"/>
        <w:rPr>
          <w:sz w:val="28"/>
          <w:szCs w:val="28"/>
        </w:rPr>
      </w:pPr>
      <w:r>
        <w:rPr>
          <w:sz w:val="28"/>
          <w:szCs w:val="28"/>
        </w:rPr>
        <w:t>c</w:t>
      </w:r>
      <w:r w:rsidR="00E72723" w:rsidRPr="004C00E8">
        <w:rPr>
          <w:sz w:val="28"/>
          <w:szCs w:val="28"/>
        </w:rPr>
        <w:t>) Ủy ban nhân dân các xã, phường (gọi chung là UBND cấp xã) trên địa bàn tỉnh Lào Cai.</w:t>
      </w:r>
    </w:p>
    <w:p w14:paraId="1F984988" w14:textId="77777777" w:rsidR="004A0DD0" w:rsidRPr="004C00E8" w:rsidRDefault="00E72723" w:rsidP="00C36405">
      <w:pPr>
        <w:pStyle w:val="NormalWeb"/>
        <w:spacing w:before="60" w:beforeAutospacing="0" w:after="60" w:afterAutospacing="0" w:line="276" w:lineRule="auto"/>
        <w:ind w:firstLine="709"/>
        <w:jc w:val="both"/>
        <w:rPr>
          <w:sz w:val="28"/>
          <w:szCs w:val="28"/>
        </w:rPr>
      </w:pPr>
      <w:r w:rsidRPr="004C00E8">
        <w:rPr>
          <w:sz w:val="28"/>
          <w:szCs w:val="28"/>
        </w:rPr>
        <w:t>d) Các tổ chức, cá nhân là chủ đầu tư, chủ sở hữu, đơn vị quản lý, vận hành, khai thác đập, hồ chứa thủy điện</w:t>
      </w:r>
      <w:r w:rsidR="00791A6E" w:rsidRPr="004C00E8">
        <w:rPr>
          <w:sz w:val="28"/>
          <w:szCs w:val="28"/>
        </w:rPr>
        <w:t xml:space="preserve"> </w:t>
      </w:r>
      <w:r w:rsidR="00791A6E" w:rsidRPr="00BC1CBD">
        <w:rPr>
          <w:sz w:val="28"/>
          <w:szCs w:val="28"/>
        </w:rPr>
        <w:t>có chiều cao đập từ 5m trở lên và hồ chứa có dung tích trên 50.000</w:t>
      </w:r>
      <w:r w:rsidRPr="00BC1CBD">
        <w:rPr>
          <w:sz w:val="28"/>
          <w:szCs w:val="28"/>
        </w:rPr>
        <w:t xml:space="preserve"> </w:t>
      </w:r>
      <w:r w:rsidR="00791A6E" w:rsidRPr="00BC1CBD">
        <w:rPr>
          <w:sz w:val="28"/>
          <w:szCs w:val="28"/>
        </w:rPr>
        <w:t>m</w:t>
      </w:r>
      <w:r w:rsidR="00791A6E" w:rsidRPr="00BC1CBD">
        <w:rPr>
          <w:sz w:val="28"/>
          <w:szCs w:val="28"/>
          <w:vertAlign w:val="superscript"/>
        </w:rPr>
        <w:t>3</w:t>
      </w:r>
      <w:r w:rsidR="00791A6E" w:rsidRPr="00BC1CBD">
        <w:rPr>
          <w:sz w:val="28"/>
          <w:szCs w:val="28"/>
        </w:rPr>
        <w:t xml:space="preserve"> </w:t>
      </w:r>
      <w:r w:rsidRPr="004C00E8">
        <w:rPr>
          <w:sz w:val="28"/>
          <w:szCs w:val="28"/>
        </w:rPr>
        <w:t>trên địa bàn tỉnh Lào Cai</w:t>
      </w:r>
    </w:p>
    <w:p w14:paraId="4F974092" w14:textId="0EC8CCA5" w:rsidR="00E72723" w:rsidRPr="004C00E8" w:rsidRDefault="004A0DD0" w:rsidP="00C36405">
      <w:pPr>
        <w:pStyle w:val="NormalWeb"/>
        <w:spacing w:before="60" w:beforeAutospacing="0" w:after="60" w:afterAutospacing="0" w:line="276" w:lineRule="auto"/>
        <w:ind w:firstLine="709"/>
        <w:jc w:val="both"/>
        <w:rPr>
          <w:sz w:val="28"/>
          <w:szCs w:val="28"/>
        </w:rPr>
      </w:pPr>
      <w:r w:rsidRPr="004C00E8">
        <w:rPr>
          <w:sz w:val="28"/>
          <w:szCs w:val="28"/>
        </w:rPr>
        <w:t>đ) C</w:t>
      </w:r>
      <w:r w:rsidR="00E72723" w:rsidRPr="004C00E8">
        <w:rPr>
          <w:sz w:val="28"/>
          <w:szCs w:val="28"/>
        </w:rPr>
        <w:t>ác tổ chức, cá nhân khác có liên quan.</w:t>
      </w:r>
    </w:p>
    <w:p w14:paraId="074D6B13" w14:textId="77777777" w:rsidR="006C3443" w:rsidRPr="004C00E8" w:rsidRDefault="00B5717E" w:rsidP="006F50D6">
      <w:pPr>
        <w:spacing w:before="60" w:after="60" w:line="276" w:lineRule="auto"/>
        <w:ind w:firstLine="720"/>
        <w:rPr>
          <w:b/>
          <w:bCs/>
          <w:sz w:val="28"/>
          <w:szCs w:val="28"/>
        </w:rPr>
      </w:pPr>
      <w:r w:rsidRPr="004C00E8">
        <w:rPr>
          <w:b/>
          <w:bCs/>
          <w:sz w:val="28"/>
          <w:szCs w:val="28"/>
        </w:rPr>
        <w:t>Điều 2.</w:t>
      </w:r>
      <w:bookmarkEnd w:id="4"/>
      <w:r w:rsidR="006C3443" w:rsidRPr="004C00E8">
        <w:rPr>
          <w:b/>
          <w:bCs/>
          <w:sz w:val="28"/>
          <w:szCs w:val="28"/>
        </w:rPr>
        <w:t xml:space="preserve"> Nội dung phân cấp </w:t>
      </w:r>
    </w:p>
    <w:p w14:paraId="3409C1DB" w14:textId="77777777" w:rsidR="00543C76" w:rsidRPr="004C00E8" w:rsidRDefault="00543C76" w:rsidP="006F50D6">
      <w:pPr>
        <w:pStyle w:val="NormalWeb"/>
        <w:spacing w:before="60" w:beforeAutospacing="0" w:after="60" w:afterAutospacing="0" w:line="276" w:lineRule="auto"/>
        <w:ind w:firstLine="709"/>
        <w:jc w:val="both"/>
        <w:rPr>
          <w:sz w:val="28"/>
          <w:szCs w:val="28"/>
        </w:rPr>
      </w:pPr>
      <w:r w:rsidRPr="004C00E8">
        <w:rPr>
          <w:b/>
          <w:bCs/>
          <w:sz w:val="28"/>
          <w:szCs w:val="28"/>
        </w:rPr>
        <w:t>1. Trong lĩnh vực tiết kiệm năng lượng:</w:t>
      </w:r>
      <w:r w:rsidRPr="004C00E8">
        <w:rPr>
          <w:sz w:val="28"/>
          <w:szCs w:val="28"/>
        </w:rPr>
        <w:t xml:space="preserve"> </w:t>
      </w:r>
    </w:p>
    <w:p w14:paraId="40116456" w14:textId="5FBCAAA4" w:rsidR="006C3443" w:rsidRPr="004C00E8" w:rsidRDefault="0070682E" w:rsidP="00DF4964">
      <w:pPr>
        <w:spacing w:before="60" w:after="60" w:line="276" w:lineRule="auto"/>
        <w:ind w:firstLine="720"/>
        <w:jc w:val="both"/>
        <w:rPr>
          <w:sz w:val="28"/>
          <w:szCs w:val="28"/>
        </w:rPr>
      </w:pPr>
      <w:r w:rsidRPr="004C00E8">
        <w:rPr>
          <w:sz w:val="28"/>
          <w:szCs w:val="28"/>
        </w:rPr>
        <w:t xml:space="preserve">Ủy </w:t>
      </w:r>
      <w:r w:rsidR="006C3443" w:rsidRPr="004C00E8">
        <w:rPr>
          <w:sz w:val="28"/>
          <w:szCs w:val="28"/>
        </w:rPr>
        <w:t xml:space="preserve">ban nhân dân tỉnh phân cấp cho Sở Công Thương </w:t>
      </w:r>
      <w:r w:rsidR="00543C76" w:rsidRPr="004C00E8">
        <w:rPr>
          <w:sz w:val="28"/>
          <w:szCs w:val="28"/>
        </w:rPr>
        <w:t xml:space="preserve">thực hiện nhiệm vụ </w:t>
      </w:r>
      <w:r w:rsidR="00755510" w:rsidRPr="004C00E8">
        <w:rPr>
          <w:sz w:val="28"/>
          <w:szCs w:val="28"/>
        </w:rPr>
        <w:t xml:space="preserve">tiếp </w:t>
      </w:r>
      <w:r w:rsidR="006C3443" w:rsidRPr="004C00E8">
        <w:rPr>
          <w:sz w:val="28"/>
          <w:szCs w:val="28"/>
        </w:rPr>
        <w:t>nhận, kiểm tra, đánh giá và tổng hợp thông tin các báo cáo sử dụng năng lượng của các cơ quan sử dụng ngân sách nhà nước</w:t>
      </w:r>
      <w:r w:rsidR="00543C76" w:rsidRPr="004C00E8">
        <w:rPr>
          <w:sz w:val="28"/>
          <w:szCs w:val="28"/>
        </w:rPr>
        <w:t xml:space="preserve"> trên địa bàn tỉnh</w:t>
      </w:r>
      <w:r w:rsidR="007D4A2D" w:rsidRPr="004C00E8">
        <w:rPr>
          <w:sz w:val="28"/>
          <w:szCs w:val="28"/>
        </w:rPr>
        <w:t xml:space="preserve"> theo quy </w:t>
      </w:r>
      <w:r w:rsidR="007D4A2D" w:rsidRPr="004C00E8">
        <w:rPr>
          <w:sz w:val="28"/>
          <w:szCs w:val="28"/>
        </w:rPr>
        <w:lastRenderedPageBreak/>
        <w:t xml:space="preserve">định tại khoản 2 Điều 10 Nghị định số 30/2026/NĐ-CP </w:t>
      </w:r>
      <w:r w:rsidR="00543C76" w:rsidRPr="004C00E8">
        <w:rPr>
          <w:sz w:val="28"/>
          <w:szCs w:val="28"/>
        </w:rPr>
        <w:t xml:space="preserve">của Chính phủ </w:t>
      </w:r>
      <w:r w:rsidR="007D4A2D" w:rsidRPr="004C00E8">
        <w:rPr>
          <w:sz w:val="28"/>
          <w:szCs w:val="28"/>
        </w:rPr>
        <w:t>quy định chi tiết một số điều và biện pháp để tổ chức, hướng dẫn thi hành Luật sử dụng năng lượng tiết kiệm hiệu quả.</w:t>
      </w:r>
    </w:p>
    <w:p w14:paraId="16E9A694" w14:textId="4FF3CB3E" w:rsidR="005C2B0A" w:rsidRPr="004C00E8" w:rsidRDefault="005C2B0A" w:rsidP="00DD253A">
      <w:pPr>
        <w:pStyle w:val="NormalWeb"/>
        <w:spacing w:before="60" w:beforeAutospacing="0" w:after="60" w:afterAutospacing="0" w:line="276" w:lineRule="auto"/>
        <w:ind w:firstLine="709"/>
        <w:jc w:val="both"/>
        <w:rPr>
          <w:sz w:val="28"/>
          <w:szCs w:val="28"/>
        </w:rPr>
      </w:pPr>
      <w:r w:rsidRPr="00662214">
        <w:rPr>
          <w:b/>
          <w:bCs/>
          <w:sz w:val="28"/>
          <w:szCs w:val="28"/>
        </w:rPr>
        <w:t>2.</w:t>
      </w:r>
      <w:r w:rsidRPr="004C00E8">
        <w:rPr>
          <w:sz w:val="28"/>
          <w:szCs w:val="28"/>
        </w:rPr>
        <w:t xml:space="preserve"> </w:t>
      </w:r>
      <w:r w:rsidRPr="004C00E8">
        <w:rPr>
          <w:b/>
          <w:bCs/>
          <w:sz w:val="28"/>
          <w:szCs w:val="28"/>
        </w:rPr>
        <w:t>Trong lĩnh vực an toàn đập, hồ chứa thủy điện:</w:t>
      </w:r>
      <w:r w:rsidRPr="004C00E8">
        <w:rPr>
          <w:sz w:val="28"/>
          <w:szCs w:val="28"/>
        </w:rPr>
        <w:t xml:space="preserve"> </w:t>
      </w:r>
    </w:p>
    <w:p w14:paraId="76430610" w14:textId="73002C5D" w:rsidR="0049264E" w:rsidRPr="004C00E8" w:rsidRDefault="00012BB8" w:rsidP="0049264E">
      <w:pPr>
        <w:spacing w:before="60" w:after="60" w:line="276" w:lineRule="auto"/>
        <w:ind w:firstLine="720"/>
        <w:jc w:val="both"/>
        <w:rPr>
          <w:sz w:val="28"/>
          <w:szCs w:val="28"/>
        </w:rPr>
      </w:pPr>
      <w:r w:rsidRPr="004C00E8">
        <w:rPr>
          <w:sz w:val="28"/>
          <w:szCs w:val="28"/>
        </w:rPr>
        <w:t>a</w:t>
      </w:r>
      <w:r w:rsidR="006C3443" w:rsidRPr="004C00E8">
        <w:rPr>
          <w:sz w:val="28"/>
          <w:szCs w:val="28"/>
        </w:rPr>
        <w:t xml:space="preserve">) </w:t>
      </w:r>
      <w:r w:rsidR="0070682E" w:rsidRPr="004C00E8">
        <w:rPr>
          <w:sz w:val="28"/>
          <w:szCs w:val="28"/>
        </w:rPr>
        <w:t>Ủy</w:t>
      </w:r>
      <w:r w:rsidR="006C3443" w:rsidRPr="004C00E8">
        <w:rPr>
          <w:sz w:val="28"/>
          <w:szCs w:val="28"/>
        </w:rPr>
        <w:t xml:space="preserve"> ban nhân dân </w:t>
      </w:r>
      <w:r w:rsidR="007D0C81" w:rsidRPr="004C00E8">
        <w:rPr>
          <w:sz w:val="28"/>
          <w:szCs w:val="28"/>
        </w:rPr>
        <w:t xml:space="preserve">tỉnh </w:t>
      </w:r>
      <w:r w:rsidR="00684E97" w:rsidRPr="004C00E8">
        <w:rPr>
          <w:sz w:val="28"/>
          <w:szCs w:val="28"/>
        </w:rPr>
        <w:t xml:space="preserve">phân </w:t>
      </w:r>
      <w:r w:rsidR="00A01922" w:rsidRPr="004C00E8">
        <w:rPr>
          <w:sz w:val="28"/>
          <w:szCs w:val="28"/>
        </w:rPr>
        <w:t>cấp cho</w:t>
      </w:r>
      <w:r w:rsidR="0070682E" w:rsidRPr="004C00E8">
        <w:rPr>
          <w:sz w:val="28"/>
          <w:szCs w:val="28"/>
        </w:rPr>
        <w:t xml:space="preserve"> Ủy </w:t>
      </w:r>
      <w:r w:rsidR="006C3443" w:rsidRPr="004C00E8">
        <w:rPr>
          <w:sz w:val="28"/>
          <w:szCs w:val="28"/>
        </w:rPr>
        <w:t xml:space="preserve">ban nhân dân </w:t>
      </w:r>
      <w:r w:rsidRPr="004C00E8">
        <w:rPr>
          <w:sz w:val="28"/>
          <w:szCs w:val="28"/>
        </w:rPr>
        <w:t>cấp xã</w:t>
      </w:r>
      <w:r w:rsidR="006C3443" w:rsidRPr="004C00E8">
        <w:rPr>
          <w:sz w:val="28"/>
          <w:szCs w:val="28"/>
        </w:rPr>
        <w:t xml:space="preserve"> </w:t>
      </w:r>
      <w:r w:rsidR="005265B3" w:rsidRPr="004C00E8">
        <w:rPr>
          <w:sz w:val="28"/>
          <w:szCs w:val="28"/>
        </w:rPr>
        <w:t>thực hiện</w:t>
      </w:r>
      <w:r w:rsidR="00C951FA">
        <w:rPr>
          <w:sz w:val="28"/>
          <w:szCs w:val="28"/>
        </w:rPr>
        <w:t xml:space="preserve"> tiếp nhận hồ sơ,</w:t>
      </w:r>
      <w:r w:rsidR="006C3443" w:rsidRPr="004C00E8">
        <w:rPr>
          <w:sz w:val="28"/>
          <w:szCs w:val="28"/>
        </w:rPr>
        <w:t xml:space="preserve"> thẩm định, phê duyệt, phê duyệt điều chỉnh quy trình vận hành hồ chứa, phương án ứng phó với tình huống khẩn cấp, phương án bảo vệ đập, hồ chứa thủy điện trên địa bàn 01</w:t>
      </w:r>
      <w:r w:rsidR="003A40AD" w:rsidRPr="004C00E8">
        <w:rPr>
          <w:sz w:val="28"/>
          <w:szCs w:val="28"/>
        </w:rPr>
        <w:t xml:space="preserve"> (một) đơn vị hành chính cấp xã</w:t>
      </w:r>
      <w:r w:rsidR="006C3443" w:rsidRPr="004C00E8">
        <w:rPr>
          <w:sz w:val="28"/>
          <w:szCs w:val="28"/>
        </w:rPr>
        <w:t xml:space="preserve"> theo quy định tại </w:t>
      </w:r>
      <w:r w:rsidR="006B22BE" w:rsidRPr="004C00E8">
        <w:rPr>
          <w:sz w:val="28"/>
          <w:szCs w:val="28"/>
        </w:rPr>
        <w:t xml:space="preserve">điểm c khoản 5 Điều 51 Nghị định số 62/2025/NĐ-CP </w:t>
      </w:r>
      <w:r w:rsidR="003A40AD" w:rsidRPr="004C00E8">
        <w:rPr>
          <w:sz w:val="28"/>
          <w:szCs w:val="28"/>
        </w:rPr>
        <w:t xml:space="preserve">của Chính phủ </w:t>
      </w:r>
      <w:r w:rsidR="006B22BE" w:rsidRPr="004C00E8">
        <w:rPr>
          <w:sz w:val="28"/>
          <w:szCs w:val="28"/>
        </w:rPr>
        <w:t>quy định chi tiết thi hành Luật điện lực về bảo vệ công trình điện lực và an toàn trong lĩnh vực điện lực</w:t>
      </w:r>
      <w:r w:rsidR="000424E1" w:rsidRPr="004C00E8">
        <w:rPr>
          <w:sz w:val="28"/>
          <w:szCs w:val="28"/>
        </w:rPr>
        <w:t>.</w:t>
      </w:r>
    </w:p>
    <w:p w14:paraId="044C9751" w14:textId="6555FDBE" w:rsidR="0049264E" w:rsidRPr="004C00E8" w:rsidRDefault="00543907" w:rsidP="0049264E">
      <w:pPr>
        <w:spacing w:before="60" w:after="60" w:line="276" w:lineRule="auto"/>
        <w:ind w:firstLine="720"/>
        <w:jc w:val="both"/>
        <w:rPr>
          <w:iCs/>
          <w:sz w:val="28"/>
          <w:szCs w:val="28"/>
        </w:rPr>
      </w:pPr>
      <w:r w:rsidRPr="004C00E8">
        <w:rPr>
          <w:iCs/>
          <w:sz w:val="28"/>
          <w:szCs w:val="28"/>
        </w:rPr>
        <w:t>b</w:t>
      </w:r>
      <w:r w:rsidR="00085874" w:rsidRPr="004C00E8">
        <w:rPr>
          <w:iCs/>
          <w:sz w:val="28"/>
          <w:szCs w:val="28"/>
        </w:rPr>
        <w:t xml:space="preserve">) </w:t>
      </w:r>
      <w:r w:rsidR="009C068F" w:rsidRPr="004C00E8">
        <w:rPr>
          <w:iCs/>
          <w:sz w:val="28"/>
          <w:szCs w:val="28"/>
        </w:rPr>
        <w:t>Ủy</w:t>
      </w:r>
      <w:r w:rsidR="00085874" w:rsidRPr="004C00E8">
        <w:rPr>
          <w:iCs/>
          <w:sz w:val="28"/>
          <w:szCs w:val="28"/>
        </w:rPr>
        <w:t xml:space="preserve"> ban nhân dân cấp tỉnh </w:t>
      </w:r>
      <w:r w:rsidR="0049264E" w:rsidRPr="004C00E8">
        <w:rPr>
          <w:iCs/>
          <w:sz w:val="28"/>
          <w:szCs w:val="28"/>
        </w:rPr>
        <w:t xml:space="preserve">phân cấp </w:t>
      </w:r>
      <w:r w:rsidR="00E66A0D" w:rsidRPr="004C00E8">
        <w:rPr>
          <w:iCs/>
          <w:sz w:val="28"/>
          <w:szCs w:val="28"/>
        </w:rPr>
        <w:t>cho Ủy</w:t>
      </w:r>
      <w:r w:rsidR="00085874" w:rsidRPr="004C00E8">
        <w:rPr>
          <w:iCs/>
          <w:sz w:val="28"/>
          <w:szCs w:val="28"/>
        </w:rPr>
        <w:t xml:space="preserve"> ban nhân dân </w:t>
      </w:r>
      <w:r w:rsidR="0049264E" w:rsidRPr="004C00E8">
        <w:rPr>
          <w:iCs/>
          <w:sz w:val="28"/>
          <w:szCs w:val="28"/>
        </w:rPr>
        <w:t xml:space="preserve">cấp </w:t>
      </w:r>
      <w:r w:rsidR="00085874" w:rsidRPr="004C00E8">
        <w:rPr>
          <w:iCs/>
          <w:sz w:val="28"/>
          <w:szCs w:val="28"/>
        </w:rPr>
        <w:t xml:space="preserve">xã </w:t>
      </w:r>
      <w:r w:rsidR="00BB4EBD" w:rsidRPr="004C00E8">
        <w:rPr>
          <w:iCs/>
          <w:sz w:val="28"/>
          <w:szCs w:val="28"/>
        </w:rPr>
        <w:t>thực hiện</w:t>
      </w:r>
      <w:r w:rsidR="00085874" w:rsidRPr="004C00E8">
        <w:rPr>
          <w:iCs/>
          <w:sz w:val="28"/>
          <w:szCs w:val="28"/>
        </w:rPr>
        <w:t xml:space="preserve"> </w:t>
      </w:r>
      <w:r w:rsidR="00C951FA">
        <w:rPr>
          <w:iCs/>
          <w:sz w:val="28"/>
          <w:szCs w:val="28"/>
        </w:rPr>
        <w:t xml:space="preserve">tiếp nhận hồ sơ, </w:t>
      </w:r>
      <w:r w:rsidR="00085874" w:rsidRPr="004C00E8">
        <w:rPr>
          <w:iCs/>
          <w:sz w:val="28"/>
          <w:szCs w:val="28"/>
        </w:rPr>
        <w:t>thẩm định, phê duyệt Phương án cắm mốc chỉ giới xác định phạm vi bảo vệ đập th</w:t>
      </w:r>
      <w:r w:rsidR="009C068F" w:rsidRPr="004C00E8">
        <w:rPr>
          <w:iCs/>
          <w:sz w:val="28"/>
          <w:szCs w:val="28"/>
        </w:rPr>
        <w:t>ủ</w:t>
      </w:r>
      <w:r w:rsidR="0070682E" w:rsidRPr="004C00E8">
        <w:rPr>
          <w:iCs/>
          <w:sz w:val="28"/>
          <w:szCs w:val="28"/>
        </w:rPr>
        <w:t>y</w:t>
      </w:r>
      <w:r w:rsidR="00085874" w:rsidRPr="004C00E8">
        <w:rPr>
          <w:iCs/>
          <w:sz w:val="28"/>
          <w:szCs w:val="28"/>
        </w:rPr>
        <w:t xml:space="preserve"> điện đối với đập có phạm vi trên địa bàn 01</w:t>
      </w:r>
      <w:r w:rsidR="003A40AD" w:rsidRPr="004C00E8">
        <w:rPr>
          <w:iCs/>
          <w:sz w:val="28"/>
          <w:szCs w:val="28"/>
        </w:rPr>
        <w:t xml:space="preserve"> (một) đơn vị hành chính cấp </w:t>
      </w:r>
      <w:r w:rsidR="00085874" w:rsidRPr="004C00E8">
        <w:rPr>
          <w:iCs/>
          <w:sz w:val="28"/>
          <w:szCs w:val="28"/>
        </w:rPr>
        <w:t>xã</w:t>
      </w:r>
      <w:r w:rsidR="0049264E" w:rsidRPr="004C00E8">
        <w:rPr>
          <w:iCs/>
          <w:sz w:val="28"/>
          <w:szCs w:val="28"/>
        </w:rPr>
        <w:t xml:space="preserve"> </w:t>
      </w:r>
      <w:r w:rsidR="0049264E" w:rsidRPr="004C00E8">
        <w:rPr>
          <w:sz w:val="28"/>
          <w:szCs w:val="28"/>
        </w:rPr>
        <w:t xml:space="preserve">theo quy định tại khoản 5 Điều 17 Nghị định 131/2025/NĐ-CP </w:t>
      </w:r>
      <w:r w:rsidR="0049264E" w:rsidRPr="004C00E8">
        <w:rPr>
          <w:iCs/>
          <w:sz w:val="28"/>
          <w:szCs w:val="28"/>
        </w:rPr>
        <w:t>của Chính phủ quy định về phân định thẩm quyền của chính quyền địa phương 02 cấp trong lĩnh vực quản lý nhà nước của Bộ Nông nghiệp và Môi trường.</w:t>
      </w:r>
    </w:p>
    <w:p w14:paraId="0955A983" w14:textId="77777777" w:rsidR="00630524" w:rsidRPr="004C00E8" w:rsidRDefault="006C3443" w:rsidP="004D709A">
      <w:pPr>
        <w:spacing w:before="60" w:after="60" w:line="276" w:lineRule="auto"/>
        <w:ind w:firstLine="720"/>
        <w:rPr>
          <w:b/>
          <w:bCs/>
          <w:sz w:val="28"/>
          <w:szCs w:val="28"/>
        </w:rPr>
      </w:pPr>
      <w:r w:rsidRPr="004C00E8">
        <w:rPr>
          <w:b/>
          <w:bCs/>
          <w:sz w:val="28"/>
          <w:szCs w:val="28"/>
        </w:rPr>
        <w:t xml:space="preserve">Điều </w:t>
      </w:r>
      <w:r w:rsidR="0049264E" w:rsidRPr="004C00E8">
        <w:rPr>
          <w:b/>
          <w:bCs/>
          <w:sz w:val="28"/>
          <w:szCs w:val="28"/>
        </w:rPr>
        <w:t>3</w:t>
      </w:r>
      <w:r w:rsidRPr="004C00E8">
        <w:rPr>
          <w:b/>
          <w:bCs/>
          <w:sz w:val="28"/>
          <w:szCs w:val="28"/>
        </w:rPr>
        <w:t>. Tổ chức thực hiện</w:t>
      </w:r>
      <w:bookmarkStart w:id="5" w:name="dieu_2_name"/>
    </w:p>
    <w:p w14:paraId="4781CB36" w14:textId="77777777" w:rsidR="00543907" w:rsidRPr="004C00E8" w:rsidRDefault="00543907" w:rsidP="004D709A">
      <w:pPr>
        <w:pStyle w:val="NormalWeb"/>
        <w:spacing w:before="60" w:beforeAutospacing="0" w:after="60" w:afterAutospacing="0" w:line="276" w:lineRule="auto"/>
        <w:ind w:firstLine="720"/>
        <w:jc w:val="both"/>
        <w:rPr>
          <w:b/>
          <w:bCs/>
          <w:sz w:val="28"/>
          <w:szCs w:val="28"/>
        </w:rPr>
      </w:pPr>
      <w:r w:rsidRPr="004C00E8">
        <w:rPr>
          <w:b/>
          <w:bCs/>
          <w:sz w:val="28"/>
          <w:szCs w:val="28"/>
        </w:rPr>
        <w:t>1. Sở Công Thương:</w:t>
      </w:r>
    </w:p>
    <w:p w14:paraId="595DA657" w14:textId="594EFFEA" w:rsidR="00543907" w:rsidRPr="004C00E8" w:rsidRDefault="00543907" w:rsidP="004D709A">
      <w:pPr>
        <w:pStyle w:val="NormalWeb"/>
        <w:spacing w:before="60" w:beforeAutospacing="0" w:after="60" w:afterAutospacing="0" w:line="276" w:lineRule="auto"/>
        <w:jc w:val="both"/>
        <w:rPr>
          <w:sz w:val="28"/>
          <w:szCs w:val="28"/>
        </w:rPr>
      </w:pPr>
      <w:r w:rsidRPr="004C00E8">
        <w:rPr>
          <w:sz w:val="28"/>
          <w:szCs w:val="28"/>
        </w:rPr>
        <w:t xml:space="preserve"> </w:t>
      </w:r>
      <w:r w:rsidRPr="004C00E8">
        <w:rPr>
          <w:sz w:val="28"/>
          <w:szCs w:val="28"/>
        </w:rPr>
        <w:tab/>
        <w:t xml:space="preserve">a) Chịu trách nhiệm trước pháp luật và Ủy ban nhân dân tỉnh về việc thực hiện các nội dung được phân cấp tại khoản 1 Điều 2 Quyết định này. </w:t>
      </w:r>
    </w:p>
    <w:p w14:paraId="78C33BA2" w14:textId="77777777" w:rsidR="00543907" w:rsidRPr="004C00E8" w:rsidRDefault="00543907" w:rsidP="004D709A">
      <w:pPr>
        <w:pStyle w:val="NormalWeb"/>
        <w:spacing w:before="60" w:beforeAutospacing="0" w:after="60" w:afterAutospacing="0" w:line="276" w:lineRule="auto"/>
        <w:ind w:firstLine="720"/>
        <w:jc w:val="both"/>
        <w:rPr>
          <w:sz w:val="28"/>
          <w:szCs w:val="28"/>
        </w:rPr>
      </w:pPr>
      <w:r w:rsidRPr="004C00E8">
        <w:rPr>
          <w:sz w:val="28"/>
          <w:szCs w:val="28"/>
        </w:rPr>
        <w:t xml:space="preserve">b) Chủ trì đôn đốc, hướng dẫn, kiểm tra việc thực hiện Quyết định này; tổng hợp, báo cáo Ủy ban nhân dân tỉnh về kết quả triển khai thực hiện định kỳ hoặc đột xuất. </w:t>
      </w:r>
    </w:p>
    <w:p w14:paraId="74D3A27F" w14:textId="77777777" w:rsidR="00543907" w:rsidRPr="004C00E8" w:rsidRDefault="00543907" w:rsidP="004D709A">
      <w:pPr>
        <w:pStyle w:val="NormalWeb"/>
        <w:spacing w:before="60" w:beforeAutospacing="0" w:after="60" w:afterAutospacing="0" w:line="276" w:lineRule="auto"/>
        <w:ind w:firstLine="720"/>
        <w:jc w:val="both"/>
        <w:rPr>
          <w:sz w:val="28"/>
          <w:szCs w:val="28"/>
        </w:rPr>
      </w:pPr>
      <w:r w:rsidRPr="004C00E8">
        <w:rPr>
          <w:sz w:val="28"/>
          <w:szCs w:val="28"/>
        </w:rPr>
        <w:t>c) Chủ trì, phối hợp với các cơ quan liên quan kịp thời tham mưu cho Ủy ban nhân dân tỉnh giải quyết các khó khăn, vướng mắc phát sinh trong quá trình thực hiện.</w:t>
      </w:r>
    </w:p>
    <w:p w14:paraId="760DCAA9" w14:textId="77777777" w:rsidR="00543907" w:rsidRPr="004C00E8" w:rsidRDefault="00543907" w:rsidP="004D709A">
      <w:pPr>
        <w:pStyle w:val="NormalWeb"/>
        <w:spacing w:before="60" w:beforeAutospacing="0" w:after="60" w:afterAutospacing="0" w:line="276" w:lineRule="auto"/>
        <w:ind w:firstLine="720"/>
        <w:jc w:val="both"/>
        <w:rPr>
          <w:b/>
          <w:bCs/>
          <w:sz w:val="28"/>
          <w:szCs w:val="28"/>
        </w:rPr>
      </w:pPr>
      <w:r w:rsidRPr="004C00E8">
        <w:rPr>
          <w:b/>
          <w:bCs/>
          <w:sz w:val="28"/>
          <w:szCs w:val="28"/>
        </w:rPr>
        <w:t>2. Ủy ban nhân dân cấp xã:</w:t>
      </w:r>
    </w:p>
    <w:p w14:paraId="0A249E39" w14:textId="37773AEF" w:rsidR="00543907" w:rsidRPr="004C00E8" w:rsidRDefault="00543907" w:rsidP="004D709A">
      <w:pPr>
        <w:pStyle w:val="NormalWeb"/>
        <w:spacing w:before="60" w:beforeAutospacing="0" w:after="60" w:afterAutospacing="0" w:line="276" w:lineRule="auto"/>
        <w:jc w:val="both"/>
        <w:rPr>
          <w:sz w:val="28"/>
          <w:szCs w:val="28"/>
        </w:rPr>
      </w:pPr>
      <w:r w:rsidRPr="004C00E8">
        <w:rPr>
          <w:sz w:val="28"/>
          <w:szCs w:val="28"/>
        </w:rPr>
        <w:t xml:space="preserve"> </w:t>
      </w:r>
      <w:r w:rsidR="00DE22D3" w:rsidRPr="004C00E8">
        <w:rPr>
          <w:sz w:val="28"/>
          <w:szCs w:val="28"/>
        </w:rPr>
        <w:tab/>
      </w:r>
      <w:r w:rsidRPr="004C00E8">
        <w:rPr>
          <w:sz w:val="28"/>
          <w:szCs w:val="28"/>
        </w:rPr>
        <w:t>a) Chịu trách nhiệm trước pháp luật và Ủy ban nhân dân tỉnh về kết quả thực hiện, tính chính xác, hợp pháp của các quyết định, văn bản ban hành trong phạm vi được phân cấp tại khoản 2 Điều 2 Quyết định này.</w:t>
      </w:r>
    </w:p>
    <w:p w14:paraId="57904F5F" w14:textId="030187D4" w:rsidR="00733A6C" w:rsidRDefault="00543907" w:rsidP="00733A6C">
      <w:pPr>
        <w:pStyle w:val="NormalWeb"/>
        <w:spacing w:before="60" w:beforeAutospacing="0" w:after="60" w:afterAutospacing="0" w:line="276" w:lineRule="auto"/>
        <w:jc w:val="both"/>
        <w:rPr>
          <w:sz w:val="28"/>
          <w:szCs w:val="28"/>
        </w:rPr>
      </w:pPr>
      <w:r w:rsidRPr="004C00E8">
        <w:rPr>
          <w:sz w:val="28"/>
          <w:szCs w:val="28"/>
        </w:rPr>
        <w:t xml:space="preserve"> </w:t>
      </w:r>
      <w:r w:rsidR="00DE22D3" w:rsidRPr="004C00E8">
        <w:rPr>
          <w:sz w:val="28"/>
          <w:szCs w:val="28"/>
        </w:rPr>
        <w:tab/>
      </w:r>
      <w:r w:rsidRPr="004C00E8">
        <w:rPr>
          <w:sz w:val="28"/>
          <w:szCs w:val="28"/>
        </w:rPr>
        <w:t>b) Phối hợp chặt chẽ với Sở Công Thương và các cơ quan chuyên môn liên quan trong công tác thẩm định, phê duyệt</w:t>
      </w:r>
      <w:r w:rsidR="00733A6C">
        <w:rPr>
          <w:sz w:val="28"/>
          <w:szCs w:val="28"/>
        </w:rPr>
        <w:t>,</w:t>
      </w:r>
      <w:r w:rsidRPr="004C00E8">
        <w:rPr>
          <w:sz w:val="28"/>
          <w:szCs w:val="28"/>
        </w:rPr>
        <w:t xml:space="preserve"> </w:t>
      </w:r>
      <w:r w:rsidR="00733A6C" w:rsidRPr="004C00E8">
        <w:rPr>
          <w:sz w:val="28"/>
          <w:szCs w:val="28"/>
        </w:rPr>
        <w:t>phê duyệt điều chỉnh quy trình vận hành hồ chứa, phương án ứng phó với tình huống khẩn cấp, phương án bảo vệ đập, hồ chứa thủy điện</w:t>
      </w:r>
      <w:r w:rsidR="00282EFF">
        <w:rPr>
          <w:sz w:val="28"/>
          <w:szCs w:val="28"/>
        </w:rPr>
        <w:t xml:space="preserve">, </w:t>
      </w:r>
      <w:r w:rsidR="00733A6C" w:rsidRPr="004C00E8">
        <w:rPr>
          <w:iCs/>
          <w:sz w:val="28"/>
          <w:szCs w:val="28"/>
        </w:rPr>
        <w:t>phê duyệt Phương án cắm mốc chỉ giới xác định phạm vi bảo vệ đập thủy điện</w:t>
      </w:r>
      <w:r w:rsidR="00584A85">
        <w:rPr>
          <w:iCs/>
          <w:sz w:val="28"/>
          <w:szCs w:val="28"/>
        </w:rPr>
        <w:t xml:space="preserve"> trên địa bàn xã.</w:t>
      </w:r>
    </w:p>
    <w:p w14:paraId="0351ED7E" w14:textId="384559BC" w:rsidR="00C439C4" w:rsidRPr="004C00E8" w:rsidRDefault="00C439C4" w:rsidP="006E2176">
      <w:pPr>
        <w:pStyle w:val="NormalWeb"/>
        <w:spacing w:before="60" w:beforeAutospacing="0" w:after="60" w:afterAutospacing="0" w:line="276" w:lineRule="auto"/>
        <w:ind w:firstLine="720"/>
        <w:jc w:val="both"/>
        <w:rPr>
          <w:sz w:val="28"/>
          <w:szCs w:val="28"/>
        </w:rPr>
      </w:pPr>
      <w:r w:rsidRPr="004C00E8">
        <w:rPr>
          <w:sz w:val="28"/>
          <w:szCs w:val="28"/>
        </w:rPr>
        <w:lastRenderedPageBreak/>
        <w:t xml:space="preserve">c) </w:t>
      </w:r>
      <w:r w:rsidR="009C50F6" w:rsidRPr="004C00E8">
        <w:rPr>
          <w:sz w:val="28"/>
          <w:szCs w:val="28"/>
        </w:rPr>
        <w:t>Đ</w:t>
      </w:r>
      <w:r w:rsidRPr="004C00E8">
        <w:rPr>
          <w:sz w:val="28"/>
          <w:szCs w:val="28"/>
        </w:rPr>
        <w:t>ịnh kỳ hằng năm báo cáo Sở Công Thương tình hình thực hiện nhiệm vụ được phân cấp; báo cáo đột xuất khi có sự cố công trình hoặc tình huống khẩn cấp.</w:t>
      </w:r>
    </w:p>
    <w:p w14:paraId="58199700" w14:textId="1033E860" w:rsidR="00DE22D3" w:rsidRPr="004C00E8" w:rsidRDefault="00E649B9" w:rsidP="004D709A">
      <w:pPr>
        <w:spacing w:before="60" w:after="60" w:line="276" w:lineRule="auto"/>
        <w:ind w:firstLine="720"/>
        <w:jc w:val="both"/>
        <w:rPr>
          <w:bCs/>
          <w:sz w:val="28"/>
          <w:szCs w:val="28"/>
        </w:rPr>
      </w:pPr>
      <w:r w:rsidRPr="00662214">
        <w:rPr>
          <w:b/>
          <w:sz w:val="28"/>
          <w:szCs w:val="28"/>
        </w:rPr>
        <w:t>3.</w:t>
      </w:r>
      <w:r w:rsidRPr="004C00E8">
        <w:rPr>
          <w:bCs/>
          <w:sz w:val="28"/>
          <w:szCs w:val="28"/>
        </w:rPr>
        <w:t xml:space="preserve"> </w:t>
      </w:r>
      <w:r w:rsidR="00DE22D3" w:rsidRPr="004C00E8">
        <w:rPr>
          <w:b/>
          <w:bCs/>
          <w:sz w:val="28"/>
          <w:szCs w:val="28"/>
        </w:rPr>
        <w:t>Các sở, ban, ngành và cơ quan liên quan</w:t>
      </w:r>
    </w:p>
    <w:p w14:paraId="559C066A" w14:textId="799D4DFA" w:rsidR="00836F7F" w:rsidRPr="004C00E8" w:rsidRDefault="00E649B9" w:rsidP="004D709A">
      <w:pPr>
        <w:spacing w:before="60" w:after="60" w:line="276" w:lineRule="auto"/>
        <w:ind w:firstLine="720"/>
        <w:jc w:val="both"/>
        <w:rPr>
          <w:bCs/>
          <w:sz w:val="28"/>
          <w:szCs w:val="28"/>
        </w:rPr>
      </w:pPr>
      <w:r w:rsidRPr="004C00E8">
        <w:rPr>
          <w:bCs/>
          <w:sz w:val="28"/>
          <w:szCs w:val="28"/>
        </w:rPr>
        <w:t xml:space="preserve">Sở Nông nghiệp và Môi trường, Sở Xây dựng, </w:t>
      </w:r>
      <w:r w:rsidR="00B47C1E" w:rsidRPr="004C00E8">
        <w:rPr>
          <w:bCs/>
          <w:sz w:val="28"/>
          <w:szCs w:val="28"/>
        </w:rPr>
        <w:t xml:space="preserve">Công an tỉnh, </w:t>
      </w:r>
      <w:r w:rsidRPr="004C00E8">
        <w:rPr>
          <w:bCs/>
          <w:sz w:val="28"/>
          <w:szCs w:val="28"/>
        </w:rPr>
        <w:t xml:space="preserve">Ban Chỉ huy phòng thủ dân sự các cấp và các cơ quan, đơn vị liên quan phối hợp với Sở Công Thương và </w:t>
      </w:r>
      <w:r w:rsidR="00852A47" w:rsidRPr="004C00E8">
        <w:rPr>
          <w:iCs/>
          <w:sz w:val="28"/>
          <w:szCs w:val="28"/>
        </w:rPr>
        <w:t xml:space="preserve">Ủy ban nhân dân </w:t>
      </w:r>
      <w:r w:rsidRPr="004C00E8">
        <w:rPr>
          <w:bCs/>
          <w:sz w:val="28"/>
          <w:szCs w:val="28"/>
        </w:rPr>
        <w:t>cấp xã trong công tác thẩm định theo chức năng, nhiệm vụ được giao.</w:t>
      </w:r>
    </w:p>
    <w:p w14:paraId="5DAEE660" w14:textId="4D8800E9" w:rsidR="00836F7F" w:rsidRPr="004C00E8" w:rsidRDefault="00836F7F" w:rsidP="004D709A">
      <w:pPr>
        <w:spacing w:before="60" w:after="60" w:line="276" w:lineRule="auto"/>
        <w:ind w:firstLine="720"/>
        <w:jc w:val="both"/>
        <w:rPr>
          <w:b/>
          <w:bCs/>
          <w:sz w:val="28"/>
          <w:szCs w:val="28"/>
        </w:rPr>
      </w:pPr>
      <w:r w:rsidRPr="004C00E8">
        <w:rPr>
          <w:b/>
          <w:bCs/>
          <w:sz w:val="28"/>
          <w:szCs w:val="28"/>
        </w:rPr>
        <w:t>Điều</w:t>
      </w:r>
      <w:r w:rsidR="00FE67D4" w:rsidRPr="004C00E8">
        <w:rPr>
          <w:b/>
          <w:bCs/>
          <w:sz w:val="28"/>
          <w:szCs w:val="28"/>
        </w:rPr>
        <w:t xml:space="preserve"> </w:t>
      </w:r>
      <w:r w:rsidR="001B6353" w:rsidRPr="004C00E8">
        <w:rPr>
          <w:b/>
          <w:bCs/>
          <w:sz w:val="28"/>
          <w:szCs w:val="28"/>
        </w:rPr>
        <w:t>4</w:t>
      </w:r>
      <w:r w:rsidR="00A13C02" w:rsidRPr="004C00E8">
        <w:rPr>
          <w:b/>
          <w:bCs/>
          <w:sz w:val="28"/>
          <w:szCs w:val="28"/>
        </w:rPr>
        <w:t>.</w:t>
      </w:r>
      <w:r w:rsidRPr="004C00E8">
        <w:rPr>
          <w:b/>
          <w:bCs/>
          <w:sz w:val="28"/>
          <w:szCs w:val="28"/>
        </w:rPr>
        <w:t xml:space="preserve"> </w:t>
      </w:r>
      <w:r w:rsidR="00EF6517" w:rsidRPr="004C00E8">
        <w:rPr>
          <w:b/>
          <w:bCs/>
          <w:sz w:val="28"/>
          <w:szCs w:val="28"/>
        </w:rPr>
        <w:t xml:space="preserve">Điều khoản thi hành </w:t>
      </w:r>
    </w:p>
    <w:p w14:paraId="19C8D0DC" w14:textId="56EE8559" w:rsidR="00F03AA2" w:rsidRPr="004C00E8" w:rsidRDefault="00630524" w:rsidP="00DF4964">
      <w:pPr>
        <w:spacing w:before="60" w:after="60" w:line="276" w:lineRule="auto"/>
        <w:ind w:firstLine="720"/>
        <w:jc w:val="both"/>
        <w:rPr>
          <w:b/>
          <w:bCs/>
          <w:sz w:val="28"/>
          <w:szCs w:val="28"/>
        </w:rPr>
      </w:pPr>
      <w:r w:rsidRPr="004C00E8">
        <w:rPr>
          <w:bCs/>
          <w:sz w:val="28"/>
          <w:szCs w:val="28"/>
        </w:rPr>
        <w:t>1.</w:t>
      </w:r>
      <w:r w:rsidRPr="004C00E8">
        <w:rPr>
          <w:b/>
          <w:bCs/>
          <w:sz w:val="28"/>
          <w:szCs w:val="28"/>
        </w:rPr>
        <w:t xml:space="preserve"> </w:t>
      </w:r>
      <w:r w:rsidR="006C3443" w:rsidRPr="004C00E8">
        <w:rPr>
          <w:sz w:val="28"/>
          <w:szCs w:val="28"/>
        </w:rPr>
        <w:t xml:space="preserve">Hiệu lực thi hành: </w:t>
      </w:r>
      <w:r w:rsidR="00B5717E" w:rsidRPr="004C00E8">
        <w:rPr>
          <w:sz w:val="28"/>
          <w:szCs w:val="28"/>
        </w:rPr>
        <w:t>Quyết định này có hiệu lực</w:t>
      </w:r>
      <w:r w:rsidR="00D62DEB" w:rsidRPr="004C00E8">
        <w:rPr>
          <w:sz w:val="28"/>
          <w:szCs w:val="28"/>
        </w:rPr>
        <w:t xml:space="preserve"> thi hành sau 10 ngày</w:t>
      </w:r>
      <w:r w:rsidR="00B5717E" w:rsidRPr="004C00E8">
        <w:rPr>
          <w:sz w:val="28"/>
          <w:szCs w:val="28"/>
        </w:rPr>
        <w:t xml:space="preserve"> kể từ ngày ký</w:t>
      </w:r>
      <w:bookmarkEnd w:id="5"/>
      <w:r w:rsidR="00D62DEB" w:rsidRPr="004C00E8">
        <w:rPr>
          <w:sz w:val="28"/>
          <w:szCs w:val="28"/>
        </w:rPr>
        <w:t xml:space="preserve"> ban hành.</w:t>
      </w:r>
    </w:p>
    <w:p w14:paraId="4801558C" w14:textId="1DA06322" w:rsidR="00F03AA2" w:rsidRPr="004C00E8" w:rsidRDefault="00630524" w:rsidP="00DF4964">
      <w:pPr>
        <w:spacing w:before="60" w:after="60" w:line="276" w:lineRule="auto"/>
        <w:ind w:firstLine="720"/>
        <w:jc w:val="both"/>
        <w:rPr>
          <w:sz w:val="28"/>
          <w:szCs w:val="28"/>
        </w:rPr>
      </w:pPr>
      <w:r w:rsidRPr="004C00E8">
        <w:rPr>
          <w:bCs/>
          <w:sz w:val="28"/>
          <w:szCs w:val="28"/>
        </w:rPr>
        <w:t xml:space="preserve">2. </w:t>
      </w:r>
      <w:r w:rsidR="00BC1FAE" w:rsidRPr="004C00E8">
        <w:rPr>
          <w:bCs/>
          <w:sz w:val="28"/>
          <w:szCs w:val="28"/>
        </w:rPr>
        <w:t>Tổ chức thực hiện</w:t>
      </w:r>
      <w:r w:rsidR="006C3443" w:rsidRPr="004C00E8">
        <w:rPr>
          <w:bCs/>
          <w:sz w:val="28"/>
          <w:szCs w:val="28"/>
        </w:rPr>
        <w:t>:</w:t>
      </w:r>
      <w:r w:rsidR="00B5717E" w:rsidRPr="004C00E8">
        <w:rPr>
          <w:b/>
          <w:bCs/>
          <w:sz w:val="28"/>
          <w:szCs w:val="28"/>
        </w:rPr>
        <w:t xml:space="preserve"> </w:t>
      </w:r>
      <w:bookmarkStart w:id="6" w:name="dieu_3_name"/>
      <w:r w:rsidR="00B5717E" w:rsidRPr="004C00E8">
        <w:rPr>
          <w:sz w:val="28"/>
          <w:szCs w:val="28"/>
        </w:rPr>
        <w:t>Chánh Văn phòng Ủy ban nhân dân tỉnh, Giám đốc các Sở: Công Thương, Nông</w:t>
      </w:r>
      <w:r w:rsidR="004E6A4D" w:rsidRPr="004C00E8">
        <w:rPr>
          <w:sz w:val="28"/>
          <w:szCs w:val="28"/>
        </w:rPr>
        <w:t xml:space="preserve"> nghiệp và Môi trường; </w:t>
      </w:r>
      <w:r w:rsidR="00441A4E" w:rsidRPr="004C00E8">
        <w:rPr>
          <w:sz w:val="28"/>
          <w:szCs w:val="28"/>
        </w:rPr>
        <w:t xml:space="preserve">Xây dựng; </w:t>
      </w:r>
      <w:r w:rsidR="00B5717E" w:rsidRPr="004C00E8">
        <w:rPr>
          <w:sz w:val="28"/>
          <w:szCs w:val="28"/>
        </w:rPr>
        <w:t>Trưởng ban Chỉ huy Phòng thủ dân sự các cấp; Chủ tịch Ủy ban nhân dân các xã, phường có đập, hồ chứa thủy điện; Thủ trưởng các cơ quan, đơn vị và các tổ chức, cá nhân có liên quan trên địa bàn tỉnh chịu trách nhiệm thi hành Quyết định này./.</w:t>
      </w:r>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8"/>
        <w:gridCol w:w="4534"/>
      </w:tblGrid>
      <w:tr w:rsidR="00F03AA2" w:rsidRPr="004C00E8" w14:paraId="70B66B81" w14:textId="77777777" w:rsidTr="00DF4964">
        <w:trPr>
          <w:trHeight w:val="1188"/>
        </w:trPr>
        <w:tc>
          <w:tcPr>
            <w:tcW w:w="2501" w:type="pct"/>
            <w:tcBorders>
              <w:top w:val="nil"/>
              <w:left w:val="nil"/>
              <w:bottom w:val="nil"/>
              <w:right w:val="nil"/>
              <w:tl2br w:val="nil"/>
              <w:tr2bl w:val="nil"/>
            </w:tcBorders>
            <w:tcMar>
              <w:top w:w="0" w:type="dxa"/>
              <w:left w:w="0" w:type="dxa"/>
              <w:bottom w:w="0" w:type="dxa"/>
              <w:right w:w="0" w:type="dxa"/>
            </w:tcMar>
          </w:tcPr>
          <w:p w14:paraId="763BBC97" w14:textId="66E8365D" w:rsidR="00F03AA2" w:rsidRPr="004C00E8" w:rsidRDefault="00B5717E" w:rsidP="00B20B95">
            <w:pPr>
              <w:spacing w:before="120"/>
              <w:rPr>
                <w:sz w:val="28"/>
                <w:szCs w:val="28"/>
              </w:rPr>
            </w:pPr>
            <w:r w:rsidRPr="004C00E8">
              <w:t> </w:t>
            </w:r>
            <w:r w:rsidRPr="004C00E8">
              <w:rPr>
                <w:b/>
                <w:bCs/>
                <w:i/>
                <w:iCs/>
              </w:rPr>
              <w:t>Nơi nhận:</w:t>
            </w:r>
            <w:r w:rsidRPr="004C00E8">
              <w:rPr>
                <w:b/>
                <w:bCs/>
                <w:i/>
                <w:iCs/>
              </w:rPr>
              <w:br/>
            </w:r>
            <w:r w:rsidRPr="004C00E8">
              <w:rPr>
                <w:sz w:val="22"/>
                <w:szCs w:val="22"/>
              </w:rPr>
              <w:t xml:space="preserve">- Như Điều </w:t>
            </w:r>
            <w:r w:rsidR="004E6A4D" w:rsidRPr="004C00E8">
              <w:rPr>
                <w:sz w:val="22"/>
                <w:szCs w:val="22"/>
              </w:rPr>
              <w:t>4</w:t>
            </w:r>
            <w:r w:rsidRPr="004C00E8">
              <w:rPr>
                <w:sz w:val="22"/>
                <w:szCs w:val="22"/>
              </w:rPr>
              <w:t>;</w:t>
            </w:r>
            <w:r w:rsidRPr="004C00E8">
              <w:rPr>
                <w:sz w:val="22"/>
                <w:szCs w:val="22"/>
              </w:rPr>
              <w:br/>
              <w:t>- Vụ Pháp chế - Bộ Công Thương;</w:t>
            </w:r>
            <w:r w:rsidRPr="004C00E8">
              <w:rPr>
                <w:sz w:val="22"/>
                <w:szCs w:val="22"/>
              </w:rPr>
              <w:br/>
              <w:t xml:space="preserve">- Cục KTVB và </w:t>
            </w:r>
            <w:r w:rsidR="00FC756B" w:rsidRPr="004C00E8">
              <w:rPr>
                <w:sz w:val="22"/>
                <w:szCs w:val="22"/>
              </w:rPr>
              <w:t>QL</w:t>
            </w:r>
            <w:r w:rsidRPr="004C00E8">
              <w:rPr>
                <w:sz w:val="22"/>
                <w:szCs w:val="22"/>
              </w:rPr>
              <w:t>xử lý VPHC - Bộ Tư pháp;</w:t>
            </w:r>
            <w:r w:rsidRPr="004C00E8">
              <w:rPr>
                <w:sz w:val="22"/>
                <w:szCs w:val="22"/>
              </w:rPr>
              <w:br/>
              <w:t>- Thường trực Tỉnh ủy;</w:t>
            </w:r>
            <w:r w:rsidRPr="004C00E8">
              <w:rPr>
                <w:sz w:val="22"/>
                <w:szCs w:val="22"/>
              </w:rPr>
              <w:br/>
              <w:t>- Thường trực HĐND tỉnh;</w:t>
            </w:r>
            <w:r w:rsidRPr="004C00E8">
              <w:rPr>
                <w:sz w:val="22"/>
                <w:szCs w:val="22"/>
              </w:rPr>
              <w:br/>
              <w:t xml:space="preserve">- Chủ tịch, các Phó Chủ tịch </w:t>
            </w:r>
            <w:r w:rsidR="00B20B95" w:rsidRPr="004C00E8">
              <w:rPr>
                <w:sz w:val="22"/>
                <w:szCs w:val="22"/>
              </w:rPr>
              <w:t>UBND</w:t>
            </w:r>
            <w:r w:rsidRPr="004C00E8">
              <w:rPr>
                <w:sz w:val="22"/>
                <w:szCs w:val="22"/>
              </w:rPr>
              <w:t xml:space="preserve"> tỉnh;</w:t>
            </w:r>
            <w:r w:rsidRPr="004C00E8">
              <w:rPr>
                <w:sz w:val="22"/>
                <w:szCs w:val="22"/>
              </w:rPr>
              <w:br/>
              <w:t xml:space="preserve">- VP </w:t>
            </w:r>
            <w:r w:rsidR="00B20B95" w:rsidRPr="004C00E8">
              <w:rPr>
                <w:sz w:val="22"/>
                <w:szCs w:val="22"/>
              </w:rPr>
              <w:t xml:space="preserve">UBND </w:t>
            </w:r>
            <w:r w:rsidRPr="004C00E8">
              <w:rPr>
                <w:sz w:val="22"/>
                <w:szCs w:val="22"/>
              </w:rPr>
              <w:t>tỉnh: LĐVP, CVKT;</w:t>
            </w:r>
            <w:r w:rsidRPr="004C00E8">
              <w:rPr>
                <w:sz w:val="22"/>
                <w:szCs w:val="22"/>
              </w:rPr>
              <w:br/>
              <w:t xml:space="preserve">- Cổng thông tin điện tử tỉnh </w:t>
            </w:r>
            <w:r w:rsidR="00FC61E6" w:rsidRPr="004C00E8">
              <w:rPr>
                <w:sz w:val="22"/>
                <w:szCs w:val="22"/>
              </w:rPr>
              <w:t>Lào Cai</w:t>
            </w:r>
            <w:r w:rsidR="00860A47" w:rsidRPr="004C00E8">
              <w:rPr>
                <w:sz w:val="22"/>
                <w:szCs w:val="22"/>
              </w:rPr>
              <w:t>;</w:t>
            </w:r>
            <w:r w:rsidR="00860A47" w:rsidRPr="004C00E8">
              <w:rPr>
                <w:sz w:val="22"/>
                <w:szCs w:val="22"/>
              </w:rPr>
              <w:br/>
              <w:t>- Lưu: VT, KT</w:t>
            </w:r>
            <w:r w:rsidRPr="004C00E8">
              <w:rPr>
                <w:sz w:val="22"/>
                <w:szCs w:val="22"/>
              </w:rPr>
              <w:t>.</w:t>
            </w:r>
          </w:p>
        </w:tc>
        <w:tc>
          <w:tcPr>
            <w:tcW w:w="2499" w:type="pct"/>
            <w:tcBorders>
              <w:top w:val="nil"/>
              <w:left w:val="nil"/>
              <w:bottom w:val="nil"/>
              <w:right w:val="nil"/>
              <w:tl2br w:val="nil"/>
              <w:tr2bl w:val="nil"/>
            </w:tcBorders>
            <w:tcMar>
              <w:top w:w="0" w:type="dxa"/>
              <w:left w:w="0" w:type="dxa"/>
              <w:bottom w:w="0" w:type="dxa"/>
              <w:right w:w="0" w:type="dxa"/>
            </w:tcMar>
          </w:tcPr>
          <w:p w14:paraId="6CBED9CC" w14:textId="7247D191" w:rsidR="00F03AA2" w:rsidRPr="004C00E8" w:rsidRDefault="00B5717E" w:rsidP="003318D2">
            <w:pPr>
              <w:spacing w:before="120"/>
              <w:jc w:val="center"/>
              <w:rPr>
                <w:sz w:val="28"/>
                <w:szCs w:val="28"/>
              </w:rPr>
            </w:pPr>
            <w:r w:rsidRPr="004C00E8">
              <w:rPr>
                <w:b/>
                <w:bCs/>
                <w:sz w:val="28"/>
                <w:szCs w:val="28"/>
              </w:rPr>
              <w:t xml:space="preserve">TM. </w:t>
            </w:r>
            <w:r w:rsidR="0070682E" w:rsidRPr="004C00E8">
              <w:rPr>
                <w:b/>
                <w:bCs/>
                <w:sz w:val="28"/>
                <w:szCs w:val="28"/>
              </w:rPr>
              <w:t xml:space="preserve"> ỦY </w:t>
            </w:r>
            <w:r w:rsidRPr="004C00E8">
              <w:rPr>
                <w:b/>
                <w:bCs/>
                <w:sz w:val="28"/>
                <w:szCs w:val="28"/>
              </w:rPr>
              <w:t xml:space="preserve"> BAN NHÂN DÂN</w:t>
            </w:r>
            <w:r w:rsidRPr="004C00E8">
              <w:rPr>
                <w:b/>
                <w:bCs/>
                <w:sz w:val="28"/>
                <w:szCs w:val="28"/>
              </w:rPr>
              <w:br/>
              <w:t>CHỦ TỊCH</w:t>
            </w:r>
            <w:r w:rsidRPr="004C00E8">
              <w:rPr>
                <w:b/>
                <w:bCs/>
                <w:sz w:val="28"/>
                <w:szCs w:val="28"/>
              </w:rPr>
              <w:br/>
            </w:r>
            <w:r w:rsidRPr="004C00E8">
              <w:rPr>
                <w:b/>
                <w:bCs/>
                <w:sz w:val="28"/>
                <w:szCs w:val="28"/>
              </w:rPr>
              <w:br/>
            </w:r>
            <w:r w:rsidRPr="004C00E8">
              <w:rPr>
                <w:b/>
                <w:bCs/>
                <w:sz w:val="28"/>
                <w:szCs w:val="28"/>
              </w:rPr>
              <w:br/>
            </w:r>
            <w:r w:rsidRPr="004C00E8">
              <w:rPr>
                <w:b/>
                <w:bCs/>
                <w:sz w:val="28"/>
                <w:szCs w:val="28"/>
              </w:rPr>
              <w:br/>
            </w:r>
            <w:r w:rsidRPr="004C00E8">
              <w:rPr>
                <w:b/>
                <w:bCs/>
                <w:sz w:val="28"/>
                <w:szCs w:val="28"/>
              </w:rPr>
              <w:br/>
            </w:r>
          </w:p>
        </w:tc>
      </w:tr>
    </w:tbl>
    <w:p w14:paraId="21473292" w14:textId="77777777" w:rsidR="00F03AA2" w:rsidRPr="004C00E8" w:rsidRDefault="00B5717E">
      <w:pPr>
        <w:spacing w:before="120" w:after="280" w:afterAutospacing="1"/>
        <w:rPr>
          <w:sz w:val="28"/>
          <w:szCs w:val="28"/>
        </w:rPr>
      </w:pPr>
      <w:r w:rsidRPr="004C00E8">
        <w:rPr>
          <w:sz w:val="28"/>
          <w:szCs w:val="28"/>
        </w:rPr>
        <w:t> </w:t>
      </w:r>
    </w:p>
    <w:p w14:paraId="436BC482" w14:textId="77777777" w:rsidR="008C1B66" w:rsidRPr="004C00E8" w:rsidRDefault="008C1B66">
      <w:pPr>
        <w:spacing w:before="120" w:after="280" w:afterAutospacing="1"/>
        <w:rPr>
          <w:sz w:val="28"/>
          <w:szCs w:val="28"/>
        </w:rPr>
      </w:pPr>
    </w:p>
    <w:p w14:paraId="185E9548" w14:textId="77777777" w:rsidR="008C1B66" w:rsidRPr="004C00E8" w:rsidRDefault="008C1B66">
      <w:pPr>
        <w:spacing w:before="120" w:after="280" w:afterAutospacing="1"/>
        <w:rPr>
          <w:sz w:val="28"/>
          <w:szCs w:val="28"/>
        </w:rPr>
      </w:pPr>
    </w:p>
    <w:p w14:paraId="7F91ADC4" w14:textId="77777777" w:rsidR="008C1B66" w:rsidRPr="004C00E8" w:rsidRDefault="008C1B66">
      <w:pPr>
        <w:spacing w:before="120" w:after="280" w:afterAutospacing="1"/>
        <w:rPr>
          <w:sz w:val="28"/>
          <w:szCs w:val="28"/>
        </w:rPr>
      </w:pPr>
    </w:p>
    <w:p w14:paraId="12C42467" w14:textId="77777777" w:rsidR="008C1B66" w:rsidRPr="004C00E8" w:rsidRDefault="008C1B66">
      <w:pPr>
        <w:spacing w:before="120" w:after="280" w:afterAutospacing="1"/>
        <w:rPr>
          <w:sz w:val="28"/>
          <w:szCs w:val="28"/>
        </w:rPr>
      </w:pPr>
    </w:p>
    <w:p w14:paraId="09B541FD" w14:textId="77777777" w:rsidR="008C1B66" w:rsidRPr="004C00E8" w:rsidRDefault="008C1B66">
      <w:pPr>
        <w:spacing w:before="120" w:after="280" w:afterAutospacing="1"/>
        <w:rPr>
          <w:sz w:val="28"/>
          <w:szCs w:val="28"/>
        </w:rPr>
      </w:pPr>
    </w:p>
    <w:p w14:paraId="09B12DBA" w14:textId="77777777" w:rsidR="008C1B66" w:rsidRPr="004C00E8" w:rsidRDefault="008C1B66">
      <w:pPr>
        <w:spacing w:before="120" w:after="280" w:afterAutospacing="1"/>
        <w:rPr>
          <w:sz w:val="28"/>
          <w:szCs w:val="28"/>
        </w:rPr>
      </w:pPr>
    </w:p>
    <w:p w14:paraId="58F1ACB9" w14:textId="1CCF9A0A" w:rsidR="00ED532E" w:rsidRPr="00211B37" w:rsidRDefault="00ED532E">
      <w:pPr>
        <w:spacing w:before="120" w:after="280" w:afterAutospacing="1"/>
        <w:rPr>
          <w:b/>
          <w:bCs/>
          <w:sz w:val="28"/>
          <w:szCs w:val="28"/>
        </w:rPr>
      </w:pPr>
    </w:p>
    <w:sectPr w:rsidR="00ED532E" w:rsidRPr="00211B37" w:rsidSect="00B47C1E">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F484C" w14:textId="77777777" w:rsidR="00BE7D43" w:rsidRDefault="00BE7D43" w:rsidP="00C31581">
      <w:r>
        <w:separator/>
      </w:r>
    </w:p>
  </w:endnote>
  <w:endnote w:type="continuationSeparator" w:id="0">
    <w:p w14:paraId="185D8026" w14:textId="77777777" w:rsidR="00BE7D43" w:rsidRDefault="00BE7D43" w:rsidP="00C3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9790" w14:textId="77777777" w:rsidR="00BE7D43" w:rsidRDefault="00BE7D43" w:rsidP="00C31581">
      <w:r>
        <w:separator/>
      </w:r>
    </w:p>
  </w:footnote>
  <w:footnote w:type="continuationSeparator" w:id="0">
    <w:p w14:paraId="092C1603" w14:textId="77777777" w:rsidR="00BE7D43" w:rsidRDefault="00BE7D43" w:rsidP="00C31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946664"/>
      <w:docPartObj>
        <w:docPartGallery w:val="Page Numbers (Top of Page)"/>
        <w:docPartUnique/>
      </w:docPartObj>
    </w:sdtPr>
    <w:sdtEndPr>
      <w:rPr>
        <w:noProof/>
      </w:rPr>
    </w:sdtEndPr>
    <w:sdtContent>
      <w:p w14:paraId="1A48FC2C" w14:textId="4D3028A9" w:rsidR="005926E3" w:rsidRDefault="005926E3">
        <w:pPr>
          <w:pStyle w:val="Header"/>
          <w:jc w:val="center"/>
        </w:pPr>
        <w:r>
          <w:fldChar w:fldCharType="begin"/>
        </w:r>
        <w:r>
          <w:instrText xml:space="preserve"> PAGE   \* MERGEFORMAT </w:instrText>
        </w:r>
        <w:r>
          <w:fldChar w:fldCharType="separate"/>
        </w:r>
        <w:r w:rsidR="00AA50F0">
          <w:rPr>
            <w:noProof/>
          </w:rPr>
          <w:t>2</w:t>
        </w:r>
        <w:r>
          <w:rPr>
            <w:noProof/>
          </w:rPr>
          <w:fldChar w:fldCharType="end"/>
        </w:r>
      </w:p>
    </w:sdtContent>
  </w:sdt>
  <w:p w14:paraId="7CFEF50E" w14:textId="77777777" w:rsidR="005926E3" w:rsidRDefault="005926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71DB"/>
    <w:multiLevelType w:val="hybridMultilevel"/>
    <w:tmpl w:val="98B8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C5C6E"/>
    <w:multiLevelType w:val="hybridMultilevel"/>
    <w:tmpl w:val="6F326CDA"/>
    <w:lvl w:ilvl="0" w:tplc="AC0A9736">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A7B62BE"/>
    <w:multiLevelType w:val="hybridMultilevel"/>
    <w:tmpl w:val="2C0EA20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08F7DBB"/>
    <w:multiLevelType w:val="hybridMultilevel"/>
    <w:tmpl w:val="7EDE8B1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20"/>
    <w:rsid w:val="00012BB8"/>
    <w:rsid w:val="000424E1"/>
    <w:rsid w:val="00054C07"/>
    <w:rsid w:val="00063D78"/>
    <w:rsid w:val="00075AAB"/>
    <w:rsid w:val="00085874"/>
    <w:rsid w:val="00086C38"/>
    <w:rsid w:val="000B32AC"/>
    <w:rsid w:val="000E3148"/>
    <w:rsid w:val="000E4949"/>
    <w:rsid w:val="000E6257"/>
    <w:rsid w:val="001071F1"/>
    <w:rsid w:val="00121595"/>
    <w:rsid w:val="00176C3C"/>
    <w:rsid w:val="00185AB2"/>
    <w:rsid w:val="00197CC8"/>
    <w:rsid w:val="001B46DB"/>
    <w:rsid w:val="001B6353"/>
    <w:rsid w:val="001C0359"/>
    <w:rsid w:val="001C2D83"/>
    <w:rsid w:val="001D5050"/>
    <w:rsid w:val="002075C2"/>
    <w:rsid w:val="00211B37"/>
    <w:rsid w:val="00237984"/>
    <w:rsid w:val="002410B7"/>
    <w:rsid w:val="00247445"/>
    <w:rsid w:val="002515F5"/>
    <w:rsid w:val="00251632"/>
    <w:rsid w:val="002730E4"/>
    <w:rsid w:val="00280A66"/>
    <w:rsid w:val="002823DE"/>
    <w:rsid w:val="00282EFF"/>
    <w:rsid w:val="0028786E"/>
    <w:rsid w:val="00287F4B"/>
    <w:rsid w:val="00290E1A"/>
    <w:rsid w:val="002B1B13"/>
    <w:rsid w:val="002C289A"/>
    <w:rsid w:val="002C627C"/>
    <w:rsid w:val="00301246"/>
    <w:rsid w:val="003318D2"/>
    <w:rsid w:val="00343E9B"/>
    <w:rsid w:val="00346E6E"/>
    <w:rsid w:val="003979D3"/>
    <w:rsid w:val="003A40AD"/>
    <w:rsid w:val="004079C5"/>
    <w:rsid w:val="00437588"/>
    <w:rsid w:val="00441A4E"/>
    <w:rsid w:val="00443220"/>
    <w:rsid w:val="004470A1"/>
    <w:rsid w:val="00465D5E"/>
    <w:rsid w:val="0049261E"/>
    <w:rsid w:val="0049264E"/>
    <w:rsid w:val="004A0BB0"/>
    <w:rsid w:val="004A0DD0"/>
    <w:rsid w:val="004B0D27"/>
    <w:rsid w:val="004B2790"/>
    <w:rsid w:val="004B61F7"/>
    <w:rsid w:val="004C00E8"/>
    <w:rsid w:val="004C55E0"/>
    <w:rsid w:val="004C5DEC"/>
    <w:rsid w:val="004D709A"/>
    <w:rsid w:val="004E6A4D"/>
    <w:rsid w:val="0051218B"/>
    <w:rsid w:val="00520AE9"/>
    <w:rsid w:val="005265B3"/>
    <w:rsid w:val="00532988"/>
    <w:rsid w:val="005379F1"/>
    <w:rsid w:val="00543907"/>
    <w:rsid w:val="00543C76"/>
    <w:rsid w:val="00547084"/>
    <w:rsid w:val="00551BDB"/>
    <w:rsid w:val="00565E70"/>
    <w:rsid w:val="005779BD"/>
    <w:rsid w:val="0058307F"/>
    <w:rsid w:val="00584A85"/>
    <w:rsid w:val="005926E3"/>
    <w:rsid w:val="005A656B"/>
    <w:rsid w:val="005C2B0A"/>
    <w:rsid w:val="00617982"/>
    <w:rsid w:val="00630524"/>
    <w:rsid w:val="00633584"/>
    <w:rsid w:val="00635127"/>
    <w:rsid w:val="00645931"/>
    <w:rsid w:val="00660DFC"/>
    <w:rsid w:val="00662214"/>
    <w:rsid w:val="006622AF"/>
    <w:rsid w:val="006665C5"/>
    <w:rsid w:val="00682164"/>
    <w:rsid w:val="00684044"/>
    <w:rsid w:val="00684E97"/>
    <w:rsid w:val="006B22BE"/>
    <w:rsid w:val="006C3443"/>
    <w:rsid w:val="006D1037"/>
    <w:rsid w:val="006E2176"/>
    <w:rsid w:val="006E7ADC"/>
    <w:rsid w:val="006F50D6"/>
    <w:rsid w:val="0070682E"/>
    <w:rsid w:val="00733A6C"/>
    <w:rsid w:val="00755510"/>
    <w:rsid w:val="007575AA"/>
    <w:rsid w:val="0076793D"/>
    <w:rsid w:val="007708A6"/>
    <w:rsid w:val="00782698"/>
    <w:rsid w:val="00782884"/>
    <w:rsid w:val="007910C9"/>
    <w:rsid w:val="00791A6E"/>
    <w:rsid w:val="007A20B6"/>
    <w:rsid w:val="007A6ABE"/>
    <w:rsid w:val="007A7D8B"/>
    <w:rsid w:val="007B1F59"/>
    <w:rsid w:val="007C29EE"/>
    <w:rsid w:val="007D0C81"/>
    <w:rsid w:val="007D4A2D"/>
    <w:rsid w:val="008151F4"/>
    <w:rsid w:val="008216EF"/>
    <w:rsid w:val="00822723"/>
    <w:rsid w:val="00831990"/>
    <w:rsid w:val="00836F7F"/>
    <w:rsid w:val="008425C7"/>
    <w:rsid w:val="00845501"/>
    <w:rsid w:val="00846A85"/>
    <w:rsid w:val="00852A47"/>
    <w:rsid w:val="00860A47"/>
    <w:rsid w:val="00862F71"/>
    <w:rsid w:val="008645EF"/>
    <w:rsid w:val="0088120A"/>
    <w:rsid w:val="0088223C"/>
    <w:rsid w:val="008A4E33"/>
    <w:rsid w:val="008C1B66"/>
    <w:rsid w:val="008D0C43"/>
    <w:rsid w:val="00920011"/>
    <w:rsid w:val="00925389"/>
    <w:rsid w:val="00934313"/>
    <w:rsid w:val="00937423"/>
    <w:rsid w:val="00937E0F"/>
    <w:rsid w:val="00941A97"/>
    <w:rsid w:val="00947A44"/>
    <w:rsid w:val="009511A6"/>
    <w:rsid w:val="009724A8"/>
    <w:rsid w:val="00975483"/>
    <w:rsid w:val="00976533"/>
    <w:rsid w:val="0097731B"/>
    <w:rsid w:val="009929C0"/>
    <w:rsid w:val="009C068F"/>
    <w:rsid w:val="009C50F6"/>
    <w:rsid w:val="009C6FCD"/>
    <w:rsid w:val="009D78F3"/>
    <w:rsid w:val="009F5441"/>
    <w:rsid w:val="009F5519"/>
    <w:rsid w:val="00A01922"/>
    <w:rsid w:val="00A13C02"/>
    <w:rsid w:val="00A35AB6"/>
    <w:rsid w:val="00A67307"/>
    <w:rsid w:val="00AA50F0"/>
    <w:rsid w:val="00AC23CA"/>
    <w:rsid w:val="00AD2600"/>
    <w:rsid w:val="00B038FC"/>
    <w:rsid w:val="00B14F42"/>
    <w:rsid w:val="00B20B95"/>
    <w:rsid w:val="00B47C1E"/>
    <w:rsid w:val="00B5717E"/>
    <w:rsid w:val="00B64935"/>
    <w:rsid w:val="00B73BF1"/>
    <w:rsid w:val="00B77ACE"/>
    <w:rsid w:val="00B85BC7"/>
    <w:rsid w:val="00B91342"/>
    <w:rsid w:val="00BB4EBD"/>
    <w:rsid w:val="00BC1CBD"/>
    <w:rsid w:val="00BC1FAE"/>
    <w:rsid w:val="00BE7D43"/>
    <w:rsid w:val="00BF7DE1"/>
    <w:rsid w:val="00C05FCE"/>
    <w:rsid w:val="00C1396D"/>
    <w:rsid w:val="00C15078"/>
    <w:rsid w:val="00C15EB3"/>
    <w:rsid w:val="00C223D2"/>
    <w:rsid w:val="00C31581"/>
    <w:rsid w:val="00C36405"/>
    <w:rsid w:val="00C439C4"/>
    <w:rsid w:val="00C5321C"/>
    <w:rsid w:val="00C951FA"/>
    <w:rsid w:val="00CB505F"/>
    <w:rsid w:val="00CD5E4B"/>
    <w:rsid w:val="00CF6146"/>
    <w:rsid w:val="00D12059"/>
    <w:rsid w:val="00D20D55"/>
    <w:rsid w:val="00D47997"/>
    <w:rsid w:val="00D51189"/>
    <w:rsid w:val="00D5153B"/>
    <w:rsid w:val="00D53A7A"/>
    <w:rsid w:val="00D62DEB"/>
    <w:rsid w:val="00D66F20"/>
    <w:rsid w:val="00D71E6B"/>
    <w:rsid w:val="00D73C80"/>
    <w:rsid w:val="00D87882"/>
    <w:rsid w:val="00DD253A"/>
    <w:rsid w:val="00DE22D3"/>
    <w:rsid w:val="00DE51A2"/>
    <w:rsid w:val="00DF0663"/>
    <w:rsid w:val="00DF4964"/>
    <w:rsid w:val="00E500C1"/>
    <w:rsid w:val="00E649B9"/>
    <w:rsid w:val="00E66A0D"/>
    <w:rsid w:val="00E72723"/>
    <w:rsid w:val="00EA32D7"/>
    <w:rsid w:val="00EA5075"/>
    <w:rsid w:val="00EA595E"/>
    <w:rsid w:val="00EA6214"/>
    <w:rsid w:val="00EA6335"/>
    <w:rsid w:val="00EB0D8A"/>
    <w:rsid w:val="00EC56A5"/>
    <w:rsid w:val="00ED532E"/>
    <w:rsid w:val="00EE21CD"/>
    <w:rsid w:val="00EF6517"/>
    <w:rsid w:val="00F03AA2"/>
    <w:rsid w:val="00F23400"/>
    <w:rsid w:val="00F3316E"/>
    <w:rsid w:val="00F51632"/>
    <w:rsid w:val="00F572EA"/>
    <w:rsid w:val="00F85A79"/>
    <w:rsid w:val="00F91476"/>
    <w:rsid w:val="00FB2C08"/>
    <w:rsid w:val="00FC61E6"/>
    <w:rsid w:val="00FC756B"/>
    <w:rsid w:val="00FD625C"/>
    <w:rsid w:val="00FE1883"/>
    <w:rsid w:val="00FE67D4"/>
    <w:rsid w:val="00FF29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1C614"/>
  <w15:chartTrackingRefBased/>
  <w15:docId w15:val="{A5EA1478-274C-463D-BB82-154D6EB0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87882"/>
    <w:pPr>
      <w:ind w:left="720"/>
      <w:contextualSpacing/>
    </w:pPr>
  </w:style>
  <w:style w:type="paragraph" w:styleId="Header">
    <w:name w:val="header"/>
    <w:basedOn w:val="Normal"/>
    <w:link w:val="HeaderChar"/>
    <w:uiPriority w:val="99"/>
    <w:unhideWhenUsed/>
    <w:rsid w:val="00C31581"/>
    <w:pPr>
      <w:tabs>
        <w:tab w:val="center" w:pos="4680"/>
        <w:tab w:val="right" w:pos="9360"/>
      </w:tabs>
    </w:pPr>
  </w:style>
  <w:style w:type="character" w:customStyle="1" w:styleId="HeaderChar">
    <w:name w:val="Header Char"/>
    <w:basedOn w:val="DefaultParagraphFont"/>
    <w:link w:val="Header"/>
    <w:uiPriority w:val="99"/>
    <w:rsid w:val="00C31581"/>
    <w:rPr>
      <w:sz w:val="24"/>
      <w:szCs w:val="24"/>
    </w:rPr>
  </w:style>
  <w:style w:type="paragraph" w:styleId="Footer">
    <w:name w:val="footer"/>
    <w:basedOn w:val="Normal"/>
    <w:link w:val="FooterChar"/>
    <w:uiPriority w:val="99"/>
    <w:unhideWhenUsed/>
    <w:rsid w:val="00C31581"/>
    <w:pPr>
      <w:tabs>
        <w:tab w:val="center" w:pos="4680"/>
        <w:tab w:val="right" w:pos="9360"/>
      </w:tabs>
    </w:pPr>
  </w:style>
  <w:style w:type="character" w:customStyle="1" w:styleId="FooterChar">
    <w:name w:val="Footer Char"/>
    <w:basedOn w:val="DefaultParagraphFont"/>
    <w:link w:val="Footer"/>
    <w:uiPriority w:val="99"/>
    <w:rsid w:val="00C31581"/>
    <w:rPr>
      <w:sz w:val="24"/>
      <w:szCs w:val="24"/>
    </w:rPr>
  </w:style>
  <w:style w:type="paragraph" w:styleId="BalloonText">
    <w:name w:val="Balloon Text"/>
    <w:basedOn w:val="Normal"/>
    <w:link w:val="BalloonTextChar"/>
    <w:uiPriority w:val="99"/>
    <w:semiHidden/>
    <w:unhideWhenUsed/>
    <w:rsid w:val="00977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31B"/>
    <w:rPr>
      <w:rFonts w:ascii="Segoe UI" w:hAnsi="Segoe UI" w:cs="Segoe UI"/>
      <w:sz w:val="18"/>
      <w:szCs w:val="18"/>
    </w:rPr>
  </w:style>
  <w:style w:type="character" w:styleId="CommentReference">
    <w:name w:val="annotation reference"/>
    <w:basedOn w:val="DefaultParagraphFont"/>
    <w:uiPriority w:val="99"/>
    <w:semiHidden/>
    <w:unhideWhenUsed/>
    <w:rsid w:val="00075AAB"/>
    <w:rPr>
      <w:sz w:val="16"/>
      <w:szCs w:val="16"/>
    </w:rPr>
  </w:style>
  <w:style w:type="paragraph" w:styleId="CommentText">
    <w:name w:val="annotation text"/>
    <w:basedOn w:val="Normal"/>
    <w:link w:val="CommentTextChar"/>
    <w:uiPriority w:val="99"/>
    <w:unhideWhenUsed/>
    <w:rsid w:val="00075AAB"/>
    <w:rPr>
      <w:sz w:val="20"/>
      <w:szCs w:val="20"/>
    </w:rPr>
  </w:style>
  <w:style w:type="character" w:customStyle="1" w:styleId="CommentTextChar">
    <w:name w:val="Comment Text Char"/>
    <w:basedOn w:val="DefaultParagraphFont"/>
    <w:link w:val="CommentText"/>
    <w:uiPriority w:val="99"/>
    <w:rsid w:val="00075AAB"/>
  </w:style>
  <w:style w:type="paragraph" w:styleId="CommentSubject">
    <w:name w:val="annotation subject"/>
    <w:basedOn w:val="CommentText"/>
    <w:next w:val="CommentText"/>
    <w:link w:val="CommentSubjectChar"/>
    <w:uiPriority w:val="99"/>
    <w:semiHidden/>
    <w:unhideWhenUsed/>
    <w:rsid w:val="00075AAB"/>
    <w:rPr>
      <w:b/>
      <w:bCs/>
    </w:rPr>
  </w:style>
  <w:style w:type="character" w:customStyle="1" w:styleId="CommentSubjectChar">
    <w:name w:val="Comment Subject Char"/>
    <w:basedOn w:val="CommentTextChar"/>
    <w:link w:val="CommentSubject"/>
    <w:uiPriority w:val="99"/>
    <w:semiHidden/>
    <w:rsid w:val="00075AAB"/>
    <w:rPr>
      <w:b/>
      <w:bCs/>
    </w:rPr>
  </w:style>
  <w:style w:type="paragraph" w:styleId="NormalWeb">
    <w:name w:val="Normal (Web)"/>
    <w:basedOn w:val="Normal"/>
    <w:uiPriority w:val="99"/>
    <w:semiHidden/>
    <w:unhideWhenUsed/>
    <w:rsid w:val="00E727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B1567-C96E-43C6-90A2-341DADE6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cp:lastModifiedBy>CTTDT</cp:lastModifiedBy>
  <cp:revision>2</cp:revision>
  <cp:lastPrinted>2026-04-28T06:46:00Z</cp:lastPrinted>
  <dcterms:created xsi:type="dcterms:W3CDTF">2026-05-04T03:39:00Z</dcterms:created>
  <dcterms:modified xsi:type="dcterms:W3CDTF">2026-05-04T03:39:00Z</dcterms:modified>
</cp:coreProperties>
</file>